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1B3560">
      <w:pPr>
        <w:ind w:right="96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0"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60"/>
        <w:gridCol w:w="1571"/>
        <w:gridCol w:w="1014"/>
        <w:gridCol w:w="2177"/>
        <w:gridCol w:w="2226"/>
        <w:gridCol w:w="5560"/>
        <w:gridCol w:w="222"/>
      </w:tblGrid>
      <w:tr w:rsidR="43B39D7C" w14:paraId="7FCE6C24" w14:textId="77777777" w:rsidTr="209D5461">
        <w:trPr>
          <w:gridAfter w:val="1"/>
          <w:trHeight w:val="275"/>
        </w:trPr>
        <w:tc>
          <w:tcPr>
            <w:tcW w:w="14630" w:type="dxa"/>
            <w:gridSpan w:val="6"/>
            <w:shd w:val="clear" w:color="auto" w:fill="D9D9D9" w:themeFill="background1" w:themeFillShade="D9"/>
          </w:tcPr>
          <w:p w14:paraId="5280A619" w14:textId="5B241768" w:rsidR="7F60CB2B" w:rsidRDefault="2A0C4A17" w:rsidP="43B39D7C">
            <w:pPr>
              <w:pStyle w:val="TableParagraph"/>
              <w:ind w:left="3642" w:right="3636"/>
              <w:jc w:val="center"/>
              <w:rPr>
                <w:color w:val="000000" w:themeColor="text1"/>
                <w:sz w:val="24"/>
                <w:szCs w:val="24"/>
              </w:rPr>
            </w:pPr>
            <w:r w:rsidRPr="73DE4B1A">
              <w:rPr>
                <w:b/>
                <w:bCs/>
                <w:color w:val="000000" w:themeColor="text1"/>
                <w:sz w:val="24"/>
                <w:szCs w:val="24"/>
              </w:rPr>
              <w:t>Weekly</w:t>
            </w:r>
            <w:r w:rsidR="1E0C408E" w:rsidRPr="73DE4B1A">
              <w:rPr>
                <w:b/>
                <w:bCs/>
                <w:color w:val="000000" w:themeColor="text1"/>
                <w:sz w:val="24"/>
                <w:szCs w:val="24"/>
              </w:rPr>
              <w:t xml:space="preserve"> Instructional Planner</w:t>
            </w:r>
          </w:p>
        </w:tc>
      </w:tr>
      <w:tr w:rsidR="008E2D94" w14:paraId="1ED39149" w14:textId="77777777" w:rsidTr="209D5461">
        <w:trPr>
          <w:gridAfter w:val="1"/>
          <w:trHeight w:val="288"/>
        </w:trPr>
        <w:tc>
          <w:tcPr>
            <w:tcW w:w="1860"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1961" w:type="dxa"/>
            <w:shd w:val="clear" w:color="auto" w:fill="FFFFFF" w:themeFill="background1"/>
          </w:tcPr>
          <w:p w14:paraId="7C8AAE78" w14:textId="6E79239E" w:rsidR="189484E0" w:rsidRDefault="008E2D94" w:rsidP="514471E2">
            <w:pPr>
              <w:pStyle w:val="TableParagraph"/>
              <w:spacing w:line="259" w:lineRule="auto"/>
              <w:rPr>
                <w:b/>
                <w:bCs/>
                <w:sz w:val="18"/>
                <w:szCs w:val="18"/>
              </w:rPr>
            </w:pPr>
            <w:r>
              <w:rPr>
                <w:b/>
                <w:bCs/>
                <w:sz w:val="18"/>
                <w:szCs w:val="18"/>
              </w:rPr>
              <w:t>P. Sutton</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20" w:type="dxa"/>
            <w:shd w:val="clear" w:color="auto" w:fill="FFFFFF" w:themeFill="background1"/>
          </w:tcPr>
          <w:p w14:paraId="429695EA" w14:textId="3F9D7931" w:rsidR="189484E0" w:rsidRDefault="008E2D94" w:rsidP="00184254">
            <w:pPr>
              <w:pStyle w:val="TableParagraph"/>
              <w:rPr>
                <w:b/>
                <w:bCs/>
                <w:sz w:val="18"/>
                <w:szCs w:val="18"/>
              </w:rPr>
            </w:pPr>
            <w:r>
              <w:rPr>
                <w:b/>
                <w:bCs/>
                <w:sz w:val="18"/>
                <w:szCs w:val="18"/>
              </w:rPr>
              <w:t xml:space="preserve">September </w:t>
            </w:r>
            <w:r w:rsidR="00184254">
              <w:rPr>
                <w:b/>
                <w:bCs/>
                <w:sz w:val="18"/>
                <w:szCs w:val="18"/>
              </w:rPr>
              <w:t>12 -</w:t>
            </w:r>
            <w:r w:rsidR="005106A5">
              <w:rPr>
                <w:b/>
                <w:bCs/>
                <w:sz w:val="18"/>
                <w:szCs w:val="18"/>
              </w:rPr>
              <w:t xml:space="preserve"> 16</w:t>
            </w:r>
            <w:r w:rsidR="00184254">
              <w:rPr>
                <w:b/>
                <w:bCs/>
                <w:sz w:val="18"/>
                <w:szCs w:val="18"/>
              </w:rPr>
              <w:t xml:space="preserve"> </w:t>
            </w:r>
            <w:r>
              <w:rPr>
                <w:b/>
                <w:bCs/>
                <w:sz w:val="18"/>
                <w:szCs w:val="18"/>
              </w:rPr>
              <w:t>, 2022</w:t>
            </w:r>
          </w:p>
        </w:tc>
        <w:tc>
          <w:tcPr>
            <w:tcW w:w="1425"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083604D1" w:rsidR="189484E0" w:rsidRDefault="00692033" w:rsidP="189484E0">
            <w:pPr>
              <w:pStyle w:val="TableParagraph"/>
              <w:rPr>
                <w:b/>
                <w:bCs/>
                <w:sz w:val="18"/>
                <w:szCs w:val="18"/>
              </w:rPr>
            </w:pPr>
            <w:r w:rsidRPr="514471E2">
              <w:rPr>
                <w:b/>
                <w:bCs/>
                <w:sz w:val="18"/>
                <w:szCs w:val="18"/>
              </w:rPr>
              <w:t>1st Math</w:t>
            </w:r>
          </w:p>
        </w:tc>
      </w:tr>
      <w:tr w:rsidR="43B39D7C" w14:paraId="4154B329" w14:textId="77777777" w:rsidTr="209D5461">
        <w:trPr>
          <w:trHeight w:val="288"/>
        </w:trPr>
        <w:tc>
          <w:tcPr>
            <w:tcW w:w="1860"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770" w:type="dxa"/>
            <w:gridSpan w:val="5"/>
          </w:tcPr>
          <w:p w14:paraId="06E6D6C3" w14:textId="5D45D990" w:rsidR="43B39D7C" w:rsidRDefault="00692033" w:rsidP="00060561">
            <w:r>
              <w:t xml:space="preserve">Topic 1: </w:t>
            </w:r>
            <w:r w:rsidR="00060561">
              <w:t>Solve Addition and</w:t>
            </w:r>
            <w:r w:rsidR="00A77C81">
              <w:t xml:space="preserve"> S</w:t>
            </w:r>
            <w:r w:rsidR="00060561">
              <w:t>ubtraction Problems to 10</w:t>
            </w:r>
          </w:p>
        </w:tc>
        <w:tc>
          <w:tcPr>
            <w:tcW w:w="0" w:type="auto"/>
          </w:tcPr>
          <w:p w14:paraId="5AFA7D18" w14:textId="163EEDAD" w:rsidR="43B39D7C" w:rsidRDefault="43B39D7C"/>
        </w:tc>
      </w:tr>
      <w:bookmarkStart w:id="0" w:name="_MON_1721385837"/>
      <w:bookmarkEnd w:id="0"/>
      <w:tr w:rsidR="000157CA" w14:paraId="60128D6E" w14:textId="77777777" w:rsidTr="209D5461">
        <w:trPr>
          <w:gridAfter w:val="1"/>
          <w:trHeight w:val="288"/>
        </w:trPr>
        <w:tc>
          <w:tcPr>
            <w:tcW w:w="1860" w:type="dxa"/>
            <w:vMerge w:val="restart"/>
            <w:shd w:val="clear" w:color="auto" w:fill="DBE5F1" w:themeFill="accent1" w:themeFillTint="33"/>
          </w:tcPr>
          <w:p w14:paraId="539643C4" w14:textId="66AE2C0B" w:rsidR="189484E0" w:rsidRDefault="003F66F6" w:rsidP="189484E0">
            <w:pPr>
              <w:pStyle w:val="TableParagraph"/>
              <w:rPr>
                <w:b/>
                <w:bCs/>
                <w:sz w:val="18"/>
                <w:szCs w:val="18"/>
              </w:rPr>
            </w:pPr>
            <w:r>
              <w:rPr>
                <w:b/>
                <w:bCs/>
                <w:sz w:val="18"/>
                <w:szCs w:val="18"/>
              </w:rPr>
              <w:object w:dxaOrig="1520" w:dyaOrig="986" w14:anchorId="42DC9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1" o:title=""/>
                </v:shape>
                <o:OLEObject Type="Embed" ProgID="Word.Document.12" ShapeID="_x0000_i1025" DrawAspect="Icon" ObjectID="_1724169059" r:id="rId12">
                  <o:FieldCodes>\s</o:FieldCodes>
                </o:OLEObject>
              </w:object>
            </w:r>
            <w:r w:rsidR="1A781FB2" w:rsidRPr="189484E0">
              <w:rPr>
                <w:b/>
                <w:bCs/>
                <w:sz w:val="18"/>
                <w:szCs w:val="18"/>
              </w:rPr>
              <w:t>Lesson Objectives</w:t>
            </w:r>
          </w:p>
        </w:tc>
        <w:tc>
          <w:tcPr>
            <w:tcW w:w="6101" w:type="dxa"/>
            <w:gridSpan w:val="3"/>
            <w:shd w:val="clear" w:color="auto" w:fill="FFFFCC"/>
          </w:tcPr>
          <w:p w14:paraId="512DE153" w14:textId="6B301522" w:rsidR="189484E0" w:rsidRDefault="61DC5C4E" w:rsidP="58124B93">
            <w:pPr>
              <w:jc w:val="center"/>
              <w:rPr>
                <w:b/>
                <w:bCs/>
                <w:sz w:val="18"/>
                <w:szCs w:val="18"/>
              </w:rPr>
            </w:pPr>
            <w:r w:rsidRPr="61DC5C4E">
              <w:rPr>
                <w:b/>
                <w:bCs/>
                <w:sz w:val="18"/>
                <w:szCs w:val="18"/>
              </w:rPr>
              <w:t>Content Objective(s)</w:t>
            </w:r>
          </w:p>
        </w:tc>
        <w:tc>
          <w:tcPr>
            <w:tcW w:w="6669"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209D5461">
        <w:trPr>
          <w:gridAfter w:val="1"/>
          <w:trHeight w:val="288"/>
        </w:trPr>
        <w:tc>
          <w:tcPr>
            <w:tcW w:w="1860" w:type="dxa"/>
            <w:vMerge/>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101" w:type="dxa"/>
            <w:gridSpan w:val="3"/>
          </w:tcPr>
          <w:p w14:paraId="5DDA539A" w14:textId="77CB9D3D" w:rsidR="00692033" w:rsidRDefault="00A77C81" w:rsidP="58124B93">
            <w:r>
              <w:t>Lesson 2: I can solve word problems about putting together.</w:t>
            </w:r>
          </w:p>
          <w:p w14:paraId="1FA52699" w14:textId="04A6F529" w:rsidR="00692033" w:rsidRDefault="00A77C81" w:rsidP="58124B93">
            <w:r>
              <w:t>Lesson 3: I can solve word problems by breaking apart the total number of objects.</w:t>
            </w:r>
          </w:p>
          <w:p w14:paraId="4B13D29B" w14:textId="727FBF29" w:rsidR="00692033" w:rsidRDefault="00A77C81" w:rsidP="58124B93">
            <w:r>
              <w:t>Lesson 4: I can solve word problems that involve taking from a group.</w:t>
            </w:r>
          </w:p>
          <w:p w14:paraId="29D5767E" w14:textId="02FF711C" w:rsidR="005106A5" w:rsidRDefault="005106A5" w:rsidP="58124B93">
            <w:r>
              <w:t>Lesson 5:I can solve word problems that involve comparing</w:t>
            </w:r>
          </w:p>
          <w:p w14:paraId="17F94006" w14:textId="0B09FB89" w:rsidR="005106A5" w:rsidRDefault="005106A5" w:rsidP="58124B93">
            <w:r>
              <w:t>Lesson 6:  I can solve problems by comparing</w:t>
            </w:r>
          </w:p>
          <w:p w14:paraId="352CF26E" w14:textId="695B0B2B" w:rsidR="43B39D7C" w:rsidRPr="00692033" w:rsidRDefault="000157CA" w:rsidP="189484E0">
            <w:pPr>
              <w:rPr>
                <w:color w:val="FF0000"/>
              </w:rPr>
            </w:pPr>
            <w:r>
              <w:rPr>
                <w:color w:val="FF0000"/>
              </w:rPr>
              <w:t xml:space="preserve"> </w:t>
            </w:r>
          </w:p>
        </w:tc>
        <w:tc>
          <w:tcPr>
            <w:tcW w:w="6669" w:type="dxa"/>
            <w:gridSpan w:val="2"/>
          </w:tcPr>
          <w:p w14:paraId="1E37148A" w14:textId="43A94CC5" w:rsidR="2701B5F0" w:rsidRPr="008A39AD" w:rsidRDefault="000157CA" w:rsidP="2701B5F0">
            <w:r>
              <w:rPr>
                <w:noProof/>
                <w:lang w:bidi="ar-SA"/>
              </w:rPr>
              <w:drawing>
                <wp:inline distT="0" distB="0" distL="0" distR="0" wp14:anchorId="024F0177" wp14:editId="07A1841C">
                  <wp:extent cx="4806950" cy="162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806950" cy="1625600"/>
                          </a:xfrm>
                          <a:prstGeom prst="rect">
                            <a:avLst/>
                          </a:prstGeom>
                        </pic:spPr>
                      </pic:pic>
                    </a:graphicData>
                  </a:graphic>
                </wp:inline>
              </w:drawing>
            </w:r>
          </w:p>
        </w:tc>
      </w:tr>
      <w:tr w:rsidR="000157CA" w14:paraId="5606DAF6" w14:textId="77777777" w:rsidTr="209D5461">
        <w:trPr>
          <w:gridAfter w:val="1"/>
          <w:trHeight w:val="245"/>
        </w:trPr>
        <w:tc>
          <w:tcPr>
            <w:tcW w:w="1860"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101"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69"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209D5461">
        <w:trPr>
          <w:gridAfter w:val="1"/>
          <w:trHeight w:val="450"/>
        </w:trPr>
        <w:tc>
          <w:tcPr>
            <w:tcW w:w="1860" w:type="dxa"/>
            <w:vMerge/>
          </w:tcPr>
          <w:p w14:paraId="0628F3C4" w14:textId="77777777" w:rsidR="009A1D6D" w:rsidRDefault="009A1D6D"/>
        </w:tc>
        <w:tc>
          <w:tcPr>
            <w:tcW w:w="6101" w:type="dxa"/>
            <w:gridSpan w:val="3"/>
          </w:tcPr>
          <w:p w14:paraId="61CDFD77" w14:textId="7170E55A" w:rsidR="00DA092C" w:rsidRDefault="004D2456" w:rsidP="00DA092C">
            <w:pPr>
              <w:rPr>
                <w:rFonts w:ascii="Calibri" w:eastAsia="Calibri" w:hAnsi="Calibri" w:cs="Arial"/>
                <w:lang w:bidi="ar-SA"/>
              </w:rPr>
            </w:pPr>
            <w:hyperlink r:id="rId14" w:history="1">
              <w:r w:rsidR="00DA092C">
                <w:rPr>
                  <w:rStyle w:val="Hyperlink"/>
                  <w:rFonts w:cs="Calibri"/>
                </w:rPr>
                <w:t xml:space="preserve">1.RA.A.1 </w:t>
              </w:r>
            </w:hyperlink>
          </w:p>
          <w:p w14:paraId="3681AC3A" w14:textId="77777777" w:rsidR="00DA092C" w:rsidRDefault="00DA092C" w:rsidP="00DA092C">
            <w:pPr>
              <w:pStyle w:val="NoSpacing"/>
            </w:pPr>
            <w:r>
              <w:rPr>
                <w:rFonts w:ascii="Arial Narrow" w:hAnsi="Arial Narrow"/>
                <w:sz w:val="24"/>
                <w:szCs w:val="24"/>
                <w:lang w:bidi="en-US"/>
              </w:rPr>
              <w:t>Use addition and subtraction within 20 to solve problems.</w:t>
            </w:r>
          </w:p>
          <w:p w14:paraId="5BE6F943" w14:textId="38177621" w:rsidR="00692033" w:rsidRPr="005106A5" w:rsidRDefault="00DA092C" w:rsidP="008E2D94">
            <w:pPr>
              <w:rPr>
                <w:sz w:val="24"/>
                <w:szCs w:val="24"/>
              </w:rPr>
            </w:pPr>
            <w:r>
              <w:rPr>
                <w:sz w:val="24"/>
                <w:szCs w:val="24"/>
              </w:rPr>
              <w:t>Lessons 1-9</w:t>
            </w:r>
          </w:p>
        </w:tc>
        <w:tc>
          <w:tcPr>
            <w:tcW w:w="6669" w:type="dxa"/>
            <w:gridSpan w:val="2"/>
          </w:tcPr>
          <w:p w14:paraId="1BB9863F" w14:textId="7BD6159B" w:rsidR="00692033" w:rsidRPr="005106A5" w:rsidRDefault="000157CA" w:rsidP="000E35CD">
            <w:r>
              <w:rPr>
                <w:noProof/>
                <w:lang w:bidi="ar-SA"/>
              </w:rPr>
              <w:drawing>
                <wp:inline distT="0" distB="0" distL="0" distR="0" wp14:anchorId="7C810114" wp14:editId="0AB5DD0A">
                  <wp:extent cx="2499577" cy="1265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herence.PNG"/>
                          <pic:cNvPicPr/>
                        </pic:nvPicPr>
                        <pic:blipFill>
                          <a:blip r:embed="rId15">
                            <a:extLst>
                              <a:ext uri="{28A0092B-C50C-407E-A947-70E740481C1C}">
                                <a14:useLocalDpi xmlns:a14="http://schemas.microsoft.com/office/drawing/2010/main" val="0"/>
                              </a:ext>
                            </a:extLst>
                          </a:blip>
                          <a:stretch>
                            <a:fillRect/>
                          </a:stretch>
                        </pic:blipFill>
                        <pic:spPr>
                          <a:xfrm>
                            <a:off x="0" y="0"/>
                            <a:ext cx="2499577" cy="1265030"/>
                          </a:xfrm>
                          <a:prstGeom prst="rect">
                            <a:avLst/>
                          </a:prstGeom>
                        </pic:spPr>
                      </pic:pic>
                    </a:graphicData>
                  </a:graphic>
                </wp:inline>
              </w:drawing>
            </w:r>
          </w:p>
        </w:tc>
      </w:tr>
      <w:tr w:rsidR="000157CA" w14:paraId="3952B346" w14:textId="77777777" w:rsidTr="209D5461">
        <w:trPr>
          <w:gridAfter w:val="1"/>
          <w:trHeight w:val="300"/>
        </w:trPr>
        <w:tc>
          <w:tcPr>
            <w:tcW w:w="1860"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101"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69"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2701B5F0" w14:paraId="1D0847CA" w14:textId="77777777" w:rsidTr="209D5461">
        <w:trPr>
          <w:gridAfter w:val="1"/>
          <w:trHeight w:val="435"/>
        </w:trPr>
        <w:tc>
          <w:tcPr>
            <w:tcW w:w="1860" w:type="dxa"/>
            <w:vMerge/>
          </w:tcPr>
          <w:p w14:paraId="5E5F9415" w14:textId="77777777" w:rsidR="00292D3B" w:rsidRDefault="00292D3B"/>
        </w:tc>
        <w:tc>
          <w:tcPr>
            <w:tcW w:w="6101" w:type="dxa"/>
            <w:gridSpan w:val="3"/>
          </w:tcPr>
          <w:p w14:paraId="4803487D" w14:textId="3F21C803" w:rsidR="00692033" w:rsidRPr="008E2D94" w:rsidRDefault="00A77C81" w:rsidP="2701B5F0">
            <w:pPr>
              <w:rPr>
                <w:noProof/>
                <w:sz w:val="24"/>
                <w:szCs w:val="24"/>
                <w:lang w:bidi="ar-SA"/>
              </w:rPr>
            </w:pPr>
            <w:r w:rsidRPr="00A77C81">
              <w:rPr>
                <w:noProof/>
                <w:sz w:val="24"/>
                <w:szCs w:val="24"/>
                <w:lang w:bidi="ar-SA"/>
              </w:rPr>
              <w:t>What are ways to think about addition and subtraction?</w:t>
            </w:r>
          </w:p>
        </w:tc>
        <w:tc>
          <w:tcPr>
            <w:tcW w:w="6669" w:type="dxa"/>
            <w:gridSpan w:val="2"/>
          </w:tcPr>
          <w:p w14:paraId="73307AF4" w14:textId="10DECAE8" w:rsidR="58124B93" w:rsidRPr="008E2D94" w:rsidRDefault="00A77C81" w:rsidP="008A39AD">
            <w:pPr>
              <w:rPr>
                <w:sz w:val="24"/>
                <w:szCs w:val="24"/>
              </w:rPr>
            </w:pPr>
            <w:r w:rsidRPr="00A77C81">
              <w:rPr>
                <w:sz w:val="24"/>
                <w:szCs w:val="24"/>
              </w:rPr>
              <w:t>add, sum, plus, equals, equation, parts, whole, d</w:t>
            </w:r>
            <w:r w:rsidR="008E2D94">
              <w:rPr>
                <w:sz w:val="24"/>
                <w:szCs w:val="24"/>
              </w:rPr>
              <w:t>ifference, subtract, minus</w:t>
            </w:r>
          </w:p>
        </w:tc>
      </w:tr>
      <w:tr w:rsidR="000157CA" w14:paraId="74A6369F" w14:textId="77777777" w:rsidTr="209D5461">
        <w:trPr>
          <w:gridAfter w:val="1"/>
          <w:trHeight w:val="1160"/>
        </w:trPr>
        <w:tc>
          <w:tcPr>
            <w:tcW w:w="1860" w:type="dxa"/>
            <w:vMerge w:val="restart"/>
            <w:shd w:val="clear" w:color="auto" w:fill="DBE5F1" w:themeFill="accent1" w:themeFillTint="33"/>
          </w:tcPr>
          <w:p w14:paraId="3697AB5D" w14:textId="6EFF4A8B" w:rsidR="001B3560" w:rsidRDefault="49B88A60" w:rsidP="2F4166A1">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1B3560" w:rsidRDefault="001B3560" w:rsidP="2F4166A1">
            <w:pPr>
              <w:pStyle w:val="TableParagraph"/>
              <w:rPr>
                <w:b/>
                <w:bCs/>
                <w:sz w:val="18"/>
                <w:szCs w:val="18"/>
              </w:rPr>
            </w:pPr>
          </w:p>
        </w:tc>
        <w:tc>
          <w:tcPr>
            <w:tcW w:w="6101" w:type="dxa"/>
            <w:gridSpan w:val="3"/>
            <w:shd w:val="clear" w:color="auto" w:fill="FFFFCC"/>
          </w:tcPr>
          <w:p w14:paraId="228AF0B6" w14:textId="49D120EB" w:rsidR="001B3560" w:rsidRDefault="001B3560" w:rsidP="58124B93">
            <w:pPr>
              <w:jc w:val="center"/>
              <w:rPr>
                <w:b/>
                <w:bCs/>
                <w:sz w:val="18"/>
                <w:szCs w:val="18"/>
              </w:rPr>
            </w:pPr>
            <w:r w:rsidRPr="58124B93">
              <w:rPr>
                <w:b/>
                <w:bCs/>
                <w:sz w:val="18"/>
                <w:szCs w:val="18"/>
              </w:rPr>
              <w:t>Cultural Context Differentiation</w:t>
            </w:r>
          </w:p>
        </w:tc>
        <w:tc>
          <w:tcPr>
            <w:tcW w:w="6669" w:type="dxa"/>
            <w:gridSpan w:val="2"/>
            <w:shd w:val="clear" w:color="auto" w:fill="FFFFCC"/>
          </w:tcPr>
          <w:p w14:paraId="525CBDC0" w14:textId="342A4BFD" w:rsidR="001B3560" w:rsidRDefault="001B3560" w:rsidP="58124B93">
            <w:pPr>
              <w:jc w:val="center"/>
              <w:rPr>
                <w:b/>
                <w:bCs/>
                <w:sz w:val="18"/>
                <w:szCs w:val="18"/>
              </w:rPr>
            </w:pPr>
            <w:r w:rsidRPr="58124B93">
              <w:rPr>
                <w:b/>
                <w:bCs/>
                <w:sz w:val="18"/>
                <w:szCs w:val="18"/>
              </w:rPr>
              <w:t>Integrated Technology</w:t>
            </w:r>
          </w:p>
        </w:tc>
      </w:tr>
      <w:tr w:rsidR="001B3560" w14:paraId="16709B4E" w14:textId="77777777" w:rsidTr="209D5461">
        <w:trPr>
          <w:gridAfter w:val="1"/>
          <w:trHeight w:val="413"/>
        </w:trPr>
        <w:tc>
          <w:tcPr>
            <w:tcW w:w="1860" w:type="dxa"/>
            <w:vMerge/>
          </w:tcPr>
          <w:p w14:paraId="049AB983" w14:textId="4869DFB5" w:rsidR="001B3560" w:rsidRDefault="001B3560" w:rsidP="2F4166A1">
            <w:pPr>
              <w:pStyle w:val="TableParagraph"/>
              <w:rPr>
                <w:b/>
                <w:bCs/>
                <w:sz w:val="18"/>
                <w:szCs w:val="18"/>
              </w:rPr>
            </w:pPr>
          </w:p>
        </w:tc>
        <w:tc>
          <w:tcPr>
            <w:tcW w:w="6101" w:type="dxa"/>
            <w:gridSpan w:val="3"/>
          </w:tcPr>
          <w:p w14:paraId="14B446AA" w14:textId="1DF793BA" w:rsidR="001B3560" w:rsidRDefault="001B3560" w:rsidP="2F4166A1"/>
        </w:tc>
        <w:tc>
          <w:tcPr>
            <w:tcW w:w="6669" w:type="dxa"/>
            <w:gridSpan w:val="2"/>
          </w:tcPr>
          <w:p w14:paraId="251B36A6" w14:textId="6BB3AF49" w:rsidR="001B3560" w:rsidRPr="00692033" w:rsidRDefault="00227265" w:rsidP="58124B93">
            <w:pPr>
              <w:rPr>
                <w:color w:val="FF0000"/>
              </w:rPr>
            </w:pPr>
            <w:r>
              <w:rPr>
                <w:rStyle w:val="normaltextrun"/>
                <w:shd w:val="clear" w:color="auto" w:fill="FFFFFF"/>
              </w:rPr>
              <w:t xml:space="preserve">Savvas online resources: Daily Spiral Review, Quick Checks. Freckle. </w:t>
            </w:r>
            <w:r>
              <w:rPr>
                <w:rStyle w:val="eop"/>
                <w:shd w:val="clear" w:color="auto" w:fill="FFFFFF"/>
              </w:rPr>
              <w:t> </w:t>
            </w:r>
          </w:p>
        </w:tc>
      </w:tr>
      <w:tr w:rsidR="001B3560" w14:paraId="23108B94" w14:textId="77777777" w:rsidTr="209D5461">
        <w:trPr>
          <w:gridAfter w:val="1"/>
          <w:trHeight w:val="287"/>
        </w:trPr>
        <w:tc>
          <w:tcPr>
            <w:tcW w:w="1860" w:type="dxa"/>
            <w:vMerge/>
          </w:tcPr>
          <w:p w14:paraId="3BC4935D" w14:textId="4F7C103E" w:rsidR="001B3560" w:rsidRDefault="001B3560" w:rsidP="2F4166A1">
            <w:pPr>
              <w:pStyle w:val="TableParagraph"/>
              <w:rPr>
                <w:b/>
                <w:bCs/>
                <w:sz w:val="18"/>
                <w:szCs w:val="18"/>
              </w:rPr>
            </w:pPr>
          </w:p>
        </w:tc>
        <w:tc>
          <w:tcPr>
            <w:tcW w:w="12770" w:type="dxa"/>
            <w:gridSpan w:val="5"/>
            <w:shd w:val="clear" w:color="auto" w:fill="FFFFCC"/>
          </w:tcPr>
          <w:p w14:paraId="2604D949" w14:textId="4D056ADE" w:rsidR="001B3560" w:rsidRPr="001B3560" w:rsidRDefault="001B3560" w:rsidP="001B3560">
            <w:pPr>
              <w:jc w:val="center"/>
              <w:rPr>
                <w:b/>
                <w:sz w:val="18"/>
                <w:szCs w:val="18"/>
              </w:rPr>
            </w:pPr>
            <w:r>
              <w:rPr>
                <w:b/>
                <w:sz w:val="18"/>
                <w:szCs w:val="18"/>
              </w:rPr>
              <w:t xml:space="preserve">Multi-Tiered Systems of Support (MTSS) Resources </w:t>
            </w:r>
          </w:p>
        </w:tc>
      </w:tr>
      <w:tr w:rsidR="001B3560" w14:paraId="54A65364" w14:textId="77777777" w:rsidTr="209D5461">
        <w:trPr>
          <w:gridAfter w:val="1"/>
          <w:trHeight w:val="413"/>
        </w:trPr>
        <w:tc>
          <w:tcPr>
            <w:tcW w:w="1860" w:type="dxa"/>
            <w:vMerge/>
          </w:tcPr>
          <w:p w14:paraId="4CC7803C" w14:textId="56DD1010" w:rsidR="001B3560" w:rsidRDefault="001B3560" w:rsidP="2F4166A1">
            <w:pPr>
              <w:pStyle w:val="TableParagraph"/>
              <w:rPr>
                <w:b/>
                <w:bCs/>
                <w:sz w:val="18"/>
                <w:szCs w:val="18"/>
              </w:rPr>
            </w:pPr>
          </w:p>
        </w:tc>
        <w:tc>
          <w:tcPr>
            <w:tcW w:w="12770" w:type="dxa"/>
            <w:gridSpan w:val="5"/>
          </w:tcPr>
          <w:p w14:paraId="5806EA47" w14:textId="77777777" w:rsidR="001B3560" w:rsidRDefault="0070781A" w:rsidP="58124B93">
            <w:r>
              <w:t>Use real-life examples; multiple representation of problem/solution; error analysis; students use vocabulary to explain reasoning; number of problems</w:t>
            </w:r>
          </w:p>
          <w:p w14:paraId="11997709" w14:textId="093C89D1" w:rsidR="00227265" w:rsidRPr="008E2D94" w:rsidRDefault="00227265" w:rsidP="008E2D94">
            <w:pPr>
              <w:pStyle w:val="paragraph"/>
              <w:spacing w:before="0" w:beforeAutospacing="0" w:after="0" w:afterAutospacing="0"/>
              <w:textAlignment w:val="baseline"/>
              <w:rPr>
                <w:rFonts w:ascii="Arial Narrow" w:hAnsi="Arial Narrow" w:cs="Segoe UI"/>
                <w:sz w:val="22"/>
                <w:szCs w:val="22"/>
              </w:rPr>
            </w:pPr>
            <w:r>
              <w:rPr>
                <w:rStyle w:val="normaltextrun"/>
                <w:rFonts w:ascii="Arial Narrow" w:hAnsi="Arial Narrow" w:cs="Segoe UI"/>
                <w:sz w:val="22"/>
                <w:szCs w:val="22"/>
              </w:rPr>
              <w:t xml:space="preserve">Differentiated practice on Freckle. MDIS pages: B4, B5, B9, B10, B11, B8. Reteaching and Enrichment pages for lessons 1-2, 1-3, </w:t>
            </w:r>
            <w:r w:rsidR="005106A5">
              <w:rPr>
                <w:rStyle w:val="normaltextrun"/>
                <w:rFonts w:ascii="Arial Narrow" w:hAnsi="Arial Narrow" w:cs="Segoe UI"/>
                <w:sz w:val="22"/>
                <w:szCs w:val="22"/>
              </w:rPr>
              <w:t xml:space="preserve"> 1-4, 1-5 </w:t>
            </w:r>
            <w:r>
              <w:rPr>
                <w:rStyle w:val="normaltextrun"/>
                <w:rFonts w:ascii="Arial Narrow" w:hAnsi="Arial Narrow" w:cs="Segoe UI"/>
                <w:sz w:val="22"/>
                <w:szCs w:val="22"/>
              </w:rPr>
              <w:t>and 1-</w:t>
            </w:r>
            <w:r w:rsidR="005106A5">
              <w:rPr>
                <w:rStyle w:val="normaltextrun"/>
                <w:rFonts w:ascii="Arial Narrow" w:hAnsi="Arial Narrow" w:cs="Segoe UI"/>
                <w:sz w:val="22"/>
                <w:szCs w:val="22"/>
              </w:rPr>
              <w:t>6</w:t>
            </w:r>
          </w:p>
          <w:p w14:paraId="442182DE" w14:textId="3D7689FE" w:rsidR="00227265" w:rsidRPr="58124B93" w:rsidRDefault="00227265" w:rsidP="58124B93"/>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34C17C66">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34C17C66">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6">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85105" w14:paraId="1A539AB3" w14:textId="77777777" w:rsidTr="34C17C66">
        <w:trPr>
          <w:trHeight w:val="576"/>
        </w:trPr>
        <w:tc>
          <w:tcPr>
            <w:tcW w:w="1705" w:type="dxa"/>
            <w:shd w:val="clear" w:color="auto" w:fill="DBE5F1" w:themeFill="accent1" w:themeFillTint="33"/>
          </w:tcPr>
          <w:p w14:paraId="2987C44C" w14:textId="77777777" w:rsidR="00585105" w:rsidRDefault="00585105" w:rsidP="00585105">
            <w:pPr>
              <w:pStyle w:val="TableParagraph"/>
              <w:ind w:left="44" w:right="87"/>
              <w:rPr>
                <w:b/>
                <w:bCs/>
                <w:sz w:val="18"/>
                <w:szCs w:val="18"/>
              </w:rPr>
            </w:pPr>
            <w:r w:rsidRPr="2701B5F0">
              <w:rPr>
                <w:b/>
                <w:bCs/>
                <w:sz w:val="18"/>
                <w:szCs w:val="18"/>
              </w:rPr>
              <w:lastRenderedPageBreak/>
              <w:t>Do Now</w:t>
            </w:r>
          </w:p>
          <w:p w14:paraId="58282719" w14:textId="76FE6DCA" w:rsidR="00585105" w:rsidRDefault="00585105" w:rsidP="00585105">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62520721" w:rsidR="00585105" w:rsidRPr="00922C99" w:rsidRDefault="00585105" w:rsidP="00585105">
            <w:pPr>
              <w:pStyle w:val="TableParagraph"/>
              <w:rPr>
                <w:sz w:val="18"/>
                <w:szCs w:val="18"/>
              </w:rPr>
            </w:pPr>
            <w:r w:rsidRPr="34C17C66">
              <w:rPr>
                <w:sz w:val="18"/>
                <w:szCs w:val="18"/>
              </w:rPr>
              <w:t>1-2 Daily Review ( p.15A)</w:t>
            </w:r>
          </w:p>
        </w:tc>
        <w:tc>
          <w:tcPr>
            <w:tcW w:w="2584" w:type="dxa"/>
          </w:tcPr>
          <w:p w14:paraId="3F3424CB" w14:textId="5AF41B43" w:rsidR="00585105" w:rsidRPr="00922C99" w:rsidRDefault="00585105" w:rsidP="00585105">
            <w:pPr>
              <w:pStyle w:val="TableParagraph"/>
              <w:rPr>
                <w:sz w:val="18"/>
                <w:szCs w:val="18"/>
              </w:rPr>
            </w:pPr>
            <w:r w:rsidRPr="34C17C66">
              <w:rPr>
                <w:sz w:val="18"/>
                <w:szCs w:val="18"/>
              </w:rPr>
              <w:t>1-</w:t>
            </w:r>
            <w:r>
              <w:rPr>
                <w:sz w:val="18"/>
                <w:szCs w:val="18"/>
              </w:rPr>
              <w:t>3</w:t>
            </w:r>
            <w:r w:rsidRPr="34C17C66">
              <w:rPr>
                <w:sz w:val="18"/>
                <w:szCs w:val="18"/>
              </w:rPr>
              <w:t xml:space="preserve"> Daily Review (p.</w:t>
            </w:r>
            <w:r>
              <w:rPr>
                <w:sz w:val="18"/>
                <w:szCs w:val="18"/>
              </w:rPr>
              <w:t>21</w:t>
            </w:r>
            <w:r w:rsidRPr="34C17C66">
              <w:rPr>
                <w:sz w:val="18"/>
                <w:szCs w:val="18"/>
              </w:rPr>
              <w:t>A)</w:t>
            </w:r>
          </w:p>
        </w:tc>
        <w:tc>
          <w:tcPr>
            <w:tcW w:w="2584" w:type="dxa"/>
          </w:tcPr>
          <w:p w14:paraId="364D6888" w14:textId="77777777" w:rsidR="00585105" w:rsidRPr="002A1F07" w:rsidRDefault="00585105" w:rsidP="00585105">
            <w:pPr>
              <w:pStyle w:val="TableParagraph"/>
              <w:rPr>
                <w:sz w:val="18"/>
                <w:szCs w:val="18"/>
              </w:rPr>
            </w:pPr>
            <w:r w:rsidRPr="34C17C66">
              <w:rPr>
                <w:sz w:val="18"/>
                <w:szCs w:val="18"/>
              </w:rPr>
              <w:t>1-4 Daily Review (p.27A)</w:t>
            </w:r>
          </w:p>
          <w:p w14:paraId="297C02AB" w14:textId="360B1B1D" w:rsidR="00585105" w:rsidRPr="00922C99" w:rsidRDefault="00585105" w:rsidP="00585105">
            <w:pPr>
              <w:pStyle w:val="TableParagraph"/>
              <w:rPr>
                <w:sz w:val="18"/>
                <w:szCs w:val="18"/>
              </w:rPr>
            </w:pPr>
          </w:p>
        </w:tc>
        <w:tc>
          <w:tcPr>
            <w:tcW w:w="2584" w:type="dxa"/>
          </w:tcPr>
          <w:p w14:paraId="137E928E" w14:textId="4572C103" w:rsidR="00585105" w:rsidRPr="002A1F07" w:rsidRDefault="00585105" w:rsidP="00585105">
            <w:pPr>
              <w:pStyle w:val="TableParagraph"/>
              <w:rPr>
                <w:sz w:val="18"/>
                <w:szCs w:val="18"/>
              </w:rPr>
            </w:pPr>
            <w:r w:rsidRPr="34C17C66">
              <w:rPr>
                <w:sz w:val="18"/>
                <w:szCs w:val="18"/>
              </w:rPr>
              <w:t>1-</w:t>
            </w:r>
            <w:r>
              <w:rPr>
                <w:sz w:val="18"/>
                <w:szCs w:val="18"/>
              </w:rPr>
              <w:t>5</w:t>
            </w:r>
            <w:r w:rsidRPr="34C17C66">
              <w:rPr>
                <w:sz w:val="18"/>
                <w:szCs w:val="18"/>
              </w:rPr>
              <w:t xml:space="preserve"> Daily Review (p.</w:t>
            </w:r>
            <w:r w:rsidR="00327090">
              <w:rPr>
                <w:sz w:val="18"/>
                <w:szCs w:val="18"/>
              </w:rPr>
              <w:t>33</w:t>
            </w:r>
            <w:r w:rsidRPr="34C17C66">
              <w:rPr>
                <w:sz w:val="18"/>
                <w:szCs w:val="18"/>
              </w:rPr>
              <w:t>A)</w:t>
            </w:r>
          </w:p>
          <w:p w14:paraId="5426CDF6" w14:textId="4147E293" w:rsidR="00585105" w:rsidRPr="002A1F07" w:rsidRDefault="00585105" w:rsidP="00585105">
            <w:pPr>
              <w:pStyle w:val="TableParagraph"/>
              <w:rPr>
                <w:b/>
                <w:bCs/>
                <w:sz w:val="18"/>
                <w:szCs w:val="18"/>
              </w:rPr>
            </w:pPr>
          </w:p>
        </w:tc>
        <w:tc>
          <w:tcPr>
            <w:tcW w:w="2590" w:type="dxa"/>
          </w:tcPr>
          <w:p w14:paraId="3D64CDE4" w14:textId="03399DC1" w:rsidR="00585105" w:rsidRPr="002A1F07" w:rsidRDefault="004572CC" w:rsidP="00154DBF">
            <w:pPr>
              <w:pStyle w:val="TableParagraph"/>
              <w:rPr>
                <w:b/>
                <w:bCs/>
                <w:sz w:val="18"/>
                <w:szCs w:val="18"/>
              </w:rPr>
            </w:pPr>
            <w:r w:rsidRPr="34C17C66">
              <w:rPr>
                <w:sz w:val="18"/>
                <w:szCs w:val="18"/>
              </w:rPr>
              <w:t>1-</w:t>
            </w:r>
            <w:r w:rsidR="00154DBF">
              <w:rPr>
                <w:sz w:val="18"/>
                <w:szCs w:val="18"/>
              </w:rPr>
              <w:t>6</w:t>
            </w:r>
            <w:r w:rsidRPr="34C17C66">
              <w:rPr>
                <w:sz w:val="18"/>
                <w:szCs w:val="18"/>
              </w:rPr>
              <w:t>Daily Review (p.</w:t>
            </w:r>
            <w:r w:rsidR="00154DBF">
              <w:rPr>
                <w:sz w:val="18"/>
                <w:szCs w:val="18"/>
              </w:rPr>
              <w:t>39</w:t>
            </w:r>
            <w:r w:rsidRPr="34C17C66">
              <w:rPr>
                <w:sz w:val="18"/>
                <w:szCs w:val="18"/>
              </w:rPr>
              <w:t>A</w:t>
            </w:r>
          </w:p>
        </w:tc>
      </w:tr>
      <w:tr w:rsidR="00585105" w14:paraId="4DB841BE" w14:textId="77777777" w:rsidTr="34C17C66">
        <w:trPr>
          <w:trHeight w:val="576"/>
        </w:trPr>
        <w:tc>
          <w:tcPr>
            <w:tcW w:w="1705" w:type="dxa"/>
            <w:shd w:val="clear" w:color="auto" w:fill="DBE5F1" w:themeFill="accent1" w:themeFillTint="33"/>
          </w:tcPr>
          <w:p w14:paraId="7A8F2BDB" w14:textId="77777777" w:rsidR="00585105" w:rsidRDefault="00585105" w:rsidP="00585105">
            <w:pPr>
              <w:pStyle w:val="TableParagraph"/>
              <w:ind w:left="44" w:right="87"/>
              <w:rPr>
                <w:b/>
                <w:bCs/>
                <w:sz w:val="18"/>
                <w:szCs w:val="18"/>
              </w:rPr>
            </w:pPr>
            <w:r w:rsidRPr="43B39D7C">
              <w:rPr>
                <w:b/>
                <w:bCs/>
                <w:sz w:val="18"/>
                <w:szCs w:val="18"/>
              </w:rPr>
              <w:t>Engage</w:t>
            </w:r>
          </w:p>
          <w:p w14:paraId="4068AF01" w14:textId="77777777" w:rsidR="00585105" w:rsidRDefault="00585105" w:rsidP="00585105">
            <w:pPr>
              <w:pStyle w:val="TableParagraph"/>
              <w:ind w:left="44" w:right="87"/>
              <w:rPr>
                <w:b/>
                <w:bCs/>
                <w:i/>
                <w:iCs/>
                <w:sz w:val="18"/>
                <w:szCs w:val="18"/>
              </w:rPr>
            </w:pPr>
            <w:r w:rsidRPr="43B39D7C">
              <w:rPr>
                <w:i/>
                <w:iCs/>
                <w:sz w:val="18"/>
                <w:szCs w:val="18"/>
              </w:rPr>
              <w:t xml:space="preserve">(Hook / Launch) </w:t>
            </w:r>
          </w:p>
        </w:tc>
        <w:tc>
          <w:tcPr>
            <w:tcW w:w="2583" w:type="dxa"/>
          </w:tcPr>
          <w:p w14:paraId="074E37A3" w14:textId="77777777" w:rsidR="00585105" w:rsidRDefault="00585105" w:rsidP="00585105">
            <w:pPr>
              <w:pStyle w:val="TableParagraph"/>
              <w:rPr>
                <w:sz w:val="18"/>
                <w:szCs w:val="18"/>
              </w:rPr>
            </w:pPr>
            <w:r w:rsidRPr="34C17C66">
              <w:rPr>
                <w:sz w:val="18"/>
                <w:szCs w:val="18"/>
              </w:rPr>
              <w:t>1-2 Solve &amp; Share (p. 15)</w:t>
            </w:r>
          </w:p>
          <w:p w14:paraId="02A5445A" w14:textId="60AF15BC" w:rsidR="00585105" w:rsidRDefault="00585105" w:rsidP="00585105">
            <w:pPr>
              <w:pStyle w:val="TableParagraph"/>
              <w:rPr>
                <w:sz w:val="18"/>
                <w:szCs w:val="18"/>
              </w:rPr>
            </w:pPr>
          </w:p>
        </w:tc>
        <w:tc>
          <w:tcPr>
            <w:tcW w:w="2584" w:type="dxa"/>
          </w:tcPr>
          <w:p w14:paraId="7F8A8068" w14:textId="2F53C4D8" w:rsidR="00585105" w:rsidRDefault="00585105" w:rsidP="00585105">
            <w:pPr>
              <w:pStyle w:val="TableParagraph"/>
              <w:rPr>
                <w:sz w:val="18"/>
                <w:szCs w:val="18"/>
              </w:rPr>
            </w:pPr>
            <w:r w:rsidRPr="34C17C66">
              <w:rPr>
                <w:sz w:val="18"/>
                <w:szCs w:val="18"/>
              </w:rPr>
              <w:t>1-</w:t>
            </w:r>
            <w:r>
              <w:rPr>
                <w:sz w:val="18"/>
                <w:szCs w:val="18"/>
              </w:rPr>
              <w:t>3</w:t>
            </w:r>
            <w:r w:rsidRPr="34C17C66">
              <w:rPr>
                <w:sz w:val="18"/>
                <w:szCs w:val="18"/>
              </w:rPr>
              <w:t xml:space="preserve"> Solve &amp; Share (p</w:t>
            </w:r>
            <w:r>
              <w:rPr>
                <w:sz w:val="18"/>
                <w:szCs w:val="18"/>
              </w:rPr>
              <w:t>21</w:t>
            </w:r>
            <w:r w:rsidRPr="34C17C66">
              <w:rPr>
                <w:sz w:val="18"/>
                <w:szCs w:val="18"/>
              </w:rPr>
              <w:t>)</w:t>
            </w:r>
          </w:p>
        </w:tc>
        <w:tc>
          <w:tcPr>
            <w:tcW w:w="2584" w:type="dxa"/>
          </w:tcPr>
          <w:p w14:paraId="2E709FAD" w14:textId="1879AADF" w:rsidR="00585105" w:rsidRDefault="00585105" w:rsidP="00585105">
            <w:pPr>
              <w:pStyle w:val="TableParagraph"/>
              <w:rPr>
                <w:sz w:val="18"/>
                <w:szCs w:val="18"/>
              </w:rPr>
            </w:pPr>
            <w:r w:rsidRPr="34C17C66">
              <w:rPr>
                <w:sz w:val="18"/>
                <w:szCs w:val="18"/>
              </w:rPr>
              <w:t>1-4 Solve &amp; Share (p.27</w:t>
            </w:r>
            <w:r>
              <w:rPr>
                <w:sz w:val="18"/>
                <w:szCs w:val="18"/>
              </w:rPr>
              <w:t>)</w:t>
            </w:r>
          </w:p>
        </w:tc>
        <w:tc>
          <w:tcPr>
            <w:tcW w:w="2584" w:type="dxa"/>
          </w:tcPr>
          <w:p w14:paraId="6300969B" w14:textId="0AB97B40" w:rsidR="00585105" w:rsidRDefault="004572CC" w:rsidP="00327090">
            <w:pPr>
              <w:pStyle w:val="TableParagraph"/>
              <w:rPr>
                <w:sz w:val="18"/>
                <w:szCs w:val="18"/>
              </w:rPr>
            </w:pPr>
            <w:r w:rsidRPr="34C17C66">
              <w:rPr>
                <w:sz w:val="18"/>
                <w:szCs w:val="18"/>
              </w:rPr>
              <w:t>1-</w:t>
            </w:r>
            <w:r>
              <w:rPr>
                <w:sz w:val="18"/>
                <w:szCs w:val="18"/>
              </w:rPr>
              <w:t>5</w:t>
            </w:r>
            <w:r w:rsidRPr="34C17C66">
              <w:rPr>
                <w:sz w:val="18"/>
                <w:szCs w:val="18"/>
              </w:rPr>
              <w:t xml:space="preserve"> Solve &amp; Share (p.</w:t>
            </w:r>
            <w:r w:rsidR="00327090">
              <w:rPr>
                <w:sz w:val="18"/>
                <w:szCs w:val="18"/>
              </w:rPr>
              <w:t>33</w:t>
            </w:r>
            <w:r>
              <w:rPr>
                <w:sz w:val="18"/>
                <w:szCs w:val="18"/>
              </w:rPr>
              <w:t>)</w:t>
            </w:r>
          </w:p>
        </w:tc>
        <w:tc>
          <w:tcPr>
            <w:tcW w:w="2590" w:type="dxa"/>
          </w:tcPr>
          <w:p w14:paraId="57065A78" w14:textId="16F25AA4" w:rsidR="00585105" w:rsidRDefault="004572CC" w:rsidP="00585105">
            <w:pPr>
              <w:pStyle w:val="TableParagraph"/>
              <w:rPr>
                <w:sz w:val="18"/>
                <w:szCs w:val="18"/>
              </w:rPr>
            </w:pPr>
            <w:r w:rsidRPr="34C17C66">
              <w:rPr>
                <w:sz w:val="18"/>
                <w:szCs w:val="18"/>
              </w:rPr>
              <w:t>1-</w:t>
            </w:r>
            <w:r w:rsidR="00154DBF">
              <w:rPr>
                <w:sz w:val="18"/>
                <w:szCs w:val="18"/>
              </w:rPr>
              <w:t>6</w:t>
            </w:r>
            <w:r w:rsidRPr="34C17C66">
              <w:rPr>
                <w:sz w:val="18"/>
                <w:szCs w:val="18"/>
              </w:rPr>
              <w:t xml:space="preserve"> Solve &amp; Share (p.</w:t>
            </w:r>
            <w:r w:rsidR="00154DBF">
              <w:rPr>
                <w:sz w:val="18"/>
                <w:szCs w:val="18"/>
              </w:rPr>
              <w:t>39)</w:t>
            </w:r>
          </w:p>
          <w:p w14:paraId="44A346D7" w14:textId="094CC52D" w:rsidR="00585105" w:rsidRDefault="00585105" w:rsidP="00585105">
            <w:pPr>
              <w:pStyle w:val="TableParagraph"/>
              <w:rPr>
                <w:sz w:val="18"/>
                <w:szCs w:val="18"/>
              </w:rPr>
            </w:pPr>
          </w:p>
        </w:tc>
      </w:tr>
      <w:tr w:rsidR="00585105" w14:paraId="2F8D135B" w14:textId="77777777" w:rsidTr="34C17C66">
        <w:trPr>
          <w:trHeight w:val="576"/>
        </w:trPr>
        <w:tc>
          <w:tcPr>
            <w:tcW w:w="1705" w:type="dxa"/>
            <w:shd w:val="clear" w:color="auto" w:fill="DBE5F1" w:themeFill="accent1" w:themeFillTint="33"/>
          </w:tcPr>
          <w:p w14:paraId="2757CC53" w14:textId="2C401592" w:rsidR="00585105" w:rsidRDefault="00585105" w:rsidP="00585105">
            <w:pPr>
              <w:pStyle w:val="TableParagraph"/>
              <w:ind w:left="44" w:right="87"/>
              <w:rPr>
                <w:b/>
                <w:bCs/>
                <w:i/>
                <w:iCs/>
                <w:sz w:val="18"/>
                <w:szCs w:val="18"/>
              </w:rPr>
            </w:pPr>
            <w:r w:rsidRPr="2701B5F0">
              <w:rPr>
                <w:b/>
                <w:bCs/>
                <w:sz w:val="18"/>
                <w:szCs w:val="18"/>
              </w:rPr>
              <w:t>Explore</w:t>
            </w:r>
          </w:p>
          <w:p w14:paraId="6B767399" w14:textId="2EE3B308" w:rsidR="00585105" w:rsidRDefault="00585105" w:rsidP="00585105">
            <w:pPr>
              <w:pStyle w:val="TableParagraph"/>
              <w:ind w:left="44" w:right="87"/>
              <w:rPr>
                <w:b/>
                <w:bCs/>
                <w:i/>
                <w:iCs/>
                <w:sz w:val="18"/>
                <w:szCs w:val="18"/>
              </w:rPr>
            </w:pPr>
            <w:r w:rsidRPr="2701B5F0">
              <w:rPr>
                <w:i/>
                <w:iCs/>
                <w:sz w:val="18"/>
                <w:szCs w:val="18"/>
              </w:rPr>
              <w:t>(Activities)</w:t>
            </w:r>
          </w:p>
        </w:tc>
        <w:tc>
          <w:tcPr>
            <w:tcW w:w="2583" w:type="dxa"/>
          </w:tcPr>
          <w:p w14:paraId="1F5814FA" w14:textId="77777777" w:rsidR="00585105" w:rsidRDefault="00585105" w:rsidP="00585105">
            <w:pPr>
              <w:pStyle w:val="TableParagraph"/>
              <w:rPr>
                <w:sz w:val="18"/>
                <w:szCs w:val="18"/>
              </w:rPr>
            </w:pPr>
            <w:r w:rsidRPr="34C17C66">
              <w:rPr>
                <w:sz w:val="18"/>
                <w:szCs w:val="18"/>
              </w:rPr>
              <w:t>1-2 Look Back (on Solve &amp; Share) (p. 15)</w:t>
            </w:r>
          </w:p>
          <w:p w14:paraId="4968BC46" w14:textId="39A7BB5B" w:rsidR="00585105" w:rsidRPr="00754C5D" w:rsidRDefault="00585105" w:rsidP="00585105">
            <w:pPr>
              <w:pStyle w:val="TableParagraph"/>
              <w:rPr>
                <w:sz w:val="18"/>
                <w:szCs w:val="18"/>
              </w:rPr>
            </w:pPr>
          </w:p>
        </w:tc>
        <w:tc>
          <w:tcPr>
            <w:tcW w:w="2584" w:type="dxa"/>
          </w:tcPr>
          <w:p w14:paraId="73B68970" w14:textId="006EF33C" w:rsidR="00585105" w:rsidRPr="00C024CD" w:rsidRDefault="00585105" w:rsidP="00585105">
            <w:pPr>
              <w:pStyle w:val="TableParagraph"/>
              <w:rPr>
                <w:sz w:val="18"/>
                <w:szCs w:val="18"/>
              </w:rPr>
            </w:pPr>
            <w:r>
              <w:rPr>
                <w:sz w:val="18"/>
                <w:szCs w:val="18"/>
              </w:rPr>
              <w:t>1-3</w:t>
            </w:r>
            <w:r w:rsidRPr="744FF510">
              <w:rPr>
                <w:sz w:val="18"/>
                <w:szCs w:val="18"/>
              </w:rPr>
              <w:t xml:space="preserve"> Look Back (on Solve &amp; Share)</w:t>
            </w:r>
          </w:p>
          <w:p w14:paraId="30C0938F" w14:textId="0EF228CD" w:rsidR="00585105" w:rsidRPr="00C024CD" w:rsidRDefault="00585105" w:rsidP="00585105">
            <w:pPr>
              <w:pStyle w:val="TableParagraph"/>
              <w:rPr>
                <w:sz w:val="18"/>
                <w:szCs w:val="18"/>
              </w:rPr>
            </w:pPr>
            <w:r w:rsidRPr="34C17C66">
              <w:rPr>
                <w:sz w:val="18"/>
                <w:szCs w:val="18"/>
              </w:rPr>
              <w:t xml:space="preserve">(p. </w:t>
            </w:r>
            <w:r>
              <w:rPr>
                <w:sz w:val="18"/>
                <w:szCs w:val="18"/>
              </w:rPr>
              <w:t>21</w:t>
            </w:r>
            <w:r w:rsidRPr="34C17C66">
              <w:rPr>
                <w:sz w:val="18"/>
                <w:szCs w:val="18"/>
              </w:rPr>
              <w:t>)</w:t>
            </w:r>
          </w:p>
        </w:tc>
        <w:tc>
          <w:tcPr>
            <w:tcW w:w="2584" w:type="dxa"/>
          </w:tcPr>
          <w:p w14:paraId="3DA1D4C0" w14:textId="183EE673" w:rsidR="00585105" w:rsidRDefault="00585105" w:rsidP="00585105">
            <w:pPr>
              <w:pStyle w:val="TableParagraph"/>
              <w:rPr>
                <w:sz w:val="18"/>
                <w:szCs w:val="18"/>
              </w:rPr>
            </w:pPr>
            <w:r w:rsidRPr="34C17C66">
              <w:rPr>
                <w:sz w:val="18"/>
                <w:szCs w:val="18"/>
              </w:rPr>
              <w:t>1-4 Look Back (on Solve &amp; Share) (p. 27</w:t>
            </w:r>
          </w:p>
        </w:tc>
        <w:tc>
          <w:tcPr>
            <w:tcW w:w="2584" w:type="dxa"/>
          </w:tcPr>
          <w:p w14:paraId="75BFCACB" w14:textId="15151916" w:rsidR="00585105" w:rsidRDefault="004572CC" w:rsidP="00576BB8">
            <w:pPr>
              <w:pStyle w:val="TableParagraph"/>
              <w:rPr>
                <w:sz w:val="18"/>
                <w:szCs w:val="18"/>
              </w:rPr>
            </w:pPr>
            <w:r>
              <w:rPr>
                <w:sz w:val="18"/>
                <w:szCs w:val="18"/>
              </w:rPr>
              <w:t>1-5</w:t>
            </w:r>
            <w:r w:rsidRPr="34C17C66">
              <w:rPr>
                <w:sz w:val="18"/>
                <w:szCs w:val="18"/>
              </w:rPr>
              <w:t xml:space="preserve"> Look Back (on Solve &amp; Share) (p. </w:t>
            </w:r>
            <w:r w:rsidR="00576BB8">
              <w:rPr>
                <w:sz w:val="18"/>
                <w:szCs w:val="18"/>
              </w:rPr>
              <w:t>33)</w:t>
            </w:r>
          </w:p>
        </w:tc>
        <w:tc>
          <w:tcPr>
            <w:tcW w:w="2590" w:type="dxa"/>
          </w:tcPr>
          <w:p w14:paraId="3A087B74" w14:textId="6F7CDFAC" w:rsidR="00585105" w:rsidRDefault="004572CC" w:rsidP="00585105">
            <w:pPr>
              <w:pStyle w:val="TableParagraph"/>
              <w:rPr>
                <w:sz w:val="18"/>
                <w:szCs w:val="18"/>
              </w:rPr>
            </w:pPr>
            <w:r w:rsidRPr="34C17C66">
              <w:rPr>
                <w:sz w:val="18"/>
                <w:szCs w:val="18"/>
              </w:rPr>
              <w:t>1-</w:t>
            </w:r>
            <w:r>
              <w:rPr>
                <w:sz w:val="18"/>
                <w:szCs w:val="18"/>
              </w:rPr>
              <w:t>6</w:t>
            </w:r>
            <w:r w:rsidRPr="34C17C66">
              <w:rPr>
                <w:sz w:val="18"/>
                <w:szCs w:val="18"/>
              </w:rPr>
              <w:t xml:space="preserve"> Look Back (on Solve &amp; Share) (p. </w:t>
            </w:r>
            <w:r w:rsidR="00154DBF">
              <w:rPr>
                <w:sz w:val="18"/>
                <w:szCs w:val="18"/>
              </w:rPr>
              <w:t>39</w:t>
            </w:r>
            <w:r w:rsidR="00585105" w:rsidRPr="34C17C66">
              <w:rPr>
                <w:sz w:val="18"/>
                <w:szCs w:val="18"/>
              </w:rPr>
              <w:t>)</w:t>
            </w:r>
          </w:p>
          <w:p w14:paraId="5E54A6F3" w14:textId="0547EAAA" w:rsidR="00585105" w:rsidRDefault="00585105" w:rsidP="00585105">
            <w:pPr>
              <w:pStyle w:val="TableParagraph"/>
              <w:rPr>
                <w:sz w:val="18"/>
                <w:szCs w:val="18"/>
              </w:rPr>
            </w:pPr>
          </w:p>
        </w:tc>
      </w:tr>
      <w:tr w:rsidR="00585105" w14:paraId="489399E6" w14:textId="77777777" w:rsidTr="34C17C66">
        <w:trPr>
          <w:trHeight w:val="1050"/>
        </w:trPr>
        <w:tc>
          <w:tcPr>
            <w:tcW w:w="1705" w:type="dxa"/>
            <w:shd w:val="clear" w:color="auto" w:fill="DBE5F1" w:themeFill="accent1" w:themeFillTint="33"/>
          </w:tcPr>
          <w:p w14:paraId="36869163" w14:textId="6C557BD4" w:rsidR="00585105" w:rsidRDefault="00585105" w:rsidP="00585105">
            <w:pPr>
              <w:pStyle w:val="TableParagraph"/>
              <w:ind w:left="44" w:right="87"/>
              <w:rPr>
                <w:b/>
                <w:bCs/>
                <w:i/>
                <w:iCs/>
                <w:sz w:val="18"/>
                <w:szCs w:val="18"/>
              </w:rPr>
            </w:pPr>
            <w:r w:rsidRPr="2701B5F0">
              <w:rPr>
                <w:b/>
                <w:bCs/>
                <w:sz w:val="18"/>
                <w:szCs w:val="18"/>
              </w:rPr>
              <w:t>Explain</w:t>
            </w:r>
          </w:p>
          <w:p w14:paraId="575B776C" w14:textId="39F0794F" w:rsidR="00585105" w:rsidRDefault="00585105" w:rsidP="00585105">
            <w:pPr>
              <w:pStyle w:val="TableParagraph"/>
              <w:ind w:left="44" w:right="87"/>
              <w:rPr>
                <w:b/>
                <w:bCs/>
                <w:i/>
                <w:iCs/>
                <w:sz w:val="18"/>
                <w:szCs w:val="18"/>
              </w:rPr>
            </w:pPr>
            <w:r w:rsidRPr="2701B5F0">
              <w:rPr>
                <w:i/>
                <w:iCs/>
                <w:sz w:val="18"/>
                <w:szCs w:val="18"/>
              </w:rPr>
              <w:t>(Demonstrate Learning)</w:t>
            </w:r>
          </w:p>
        </w:tc>
        <w:tc>
          <w:tcPr>
            <w:tcW w:w="2583" w:type="dxa"/>
          </w:tcPr>
          <w:p w14:paraId="3D0716E8" w14:textId="77777777" w:rsidR="00585105" w:rsidRDefault="00585105" w:rsidP="00585105">
            <w:pPr>
              <w:pStyle w:val="TableParagraph"/>
              <w:rPr>
                <w:sz w:val="18"/>
                <w:szCs w:val="18"/>
              </w:rPr>
            </w:pPr>
            <w:r w:rsidRPr="744FF510">
              <w:rPr>
                <w:sz w:val="18"/>
                <w:szCs w:val="18"/>
              </w:rPr>
              <w:t>1-2 Visual Learning p.16</w:t>
            </w:r>
          </w:p>
          <w:p w14:paraId="54069E11" w14:textId="77777777" w:rsidR="00585105" w:rsidRDefault="00585105" w:rsidP="00585105">
            <w:pPr>
              <w:pStyle w:val="TableParagraph"/>
              <w:rPr>
                <w:sz w:val="18"/>
                <w:szCs w:val="18"/>
              </w:rPr>
            </w:pPr>
            <w:r w:rsidRPr="34C17C66">
              <w:rPr>
                <w:sz w:val="18"/>
                <w:szCs w:val="18"/>
              </w:rPr>
              <w:t>1-2 Do You Understand? (CFU) (p.16)</w:t>
            </w:r>
          </w:p>
          <w:p w14:paraId="162196CB" w14:textId="5A976679" w:rsidR="00585105" w:rsidRPr="00A92919" w:rsidRDefault="00585105" w:rsidP="00585105">
            <w:pPr>
              <w:pStyle w:val="TableParagraph"/>
              <w:rPr>
                <w:sz w:val="18"/>
                <w:szCs w:val="18"/>
              </w:rPr>
            </w:pPr>
          </w:p>
        </w:tc>
        <w:tc>
          <w:tcPr>
            <w:tcW w:w="2584" w:type="dxa"/>
          </w:tcPr>
          <w:p w14:paraId="4C55D3CA" w14:textId="15217AB6" w:rsidR="00585105" w:rsidRPr="00922C99" w:rsidRDefault="00585105" w:rsidP="00585105">
            <w:pPr>
              <w:pStyle w:val="TableParagraph"/>
              <w:rPr>
                <w:sz w:val="18"/>
                <w:szCs w:val="18"/>
              </w:rPr>
            </w:pPr>
            <w:r w:rsidRPr="34C17C66">
              <w:rPr>
                <w:sz w:val="18"/>
                <w:szCs w:val="18"/>
              </w:rPr>
              <w:t>1-</w:t>
            </w:r>
            <w:r>
              <w:rPr>
                <w:sz w:val="18"/>
                <w:szCs w:val="18"/>
              </w:rPr>
              <w:t>3 Visual Learning (p.22</w:t>
            </w:r>
            <w:r w:rsidRPr="34C17C66">
              <w:rPr>
                <w:sz w:val="18"/>
                <w:szCs w:val="18"/>
              </w:rPr>
              <w:t>)</w:t>
            </w:r>
          </w:p>
          <w:p w14:paraId="0768E7A5" w14:textId="3C0DCB77" w:rsidR="00585105" w:rsidRPr="00922C99" w:rsidRDefault="00585105" w:rsidP="00585105">
            <w:pPr>
              <w:pStyle w:val="TableParagraph"/>
              <w:rPr>
                <w:sz w:val="18"/>
                <w:szCs w:val="18"/>
              </w:rPr>
            </w:pPr>
            <w:r>
              <w:rPr>
                <w:sz w:val="18"/>
                <w:szCs w:val="18"/>
              </w:rPr>
              <w:t>1-3</w:t>
            </w:r>
            <w:r w:rsidRPr="34C17C66">
              <w:rPr>
                <w:sz w:val="18"/>
                <w:szCs w:val="18"/>
              </w:rPr>
              <w:t xml:space="preserve"> Do You Understand?</w:t>
            </w:r>
            <w:r>
              <w:rPr>
                <w:sz w:val="18"/>
                <w:szCs w:val="18"/>
              </w:rPr>
              <w:t xml:space="preserve"> (CFU) (p. 22</w:t>
            </w:r>
            <w:r w:rsidRPr="34C17C66">
              <w:rPr>
                <w:sz w:val="18"/>
                <w:szCs w:val="18"/>
              </w:rPr>
              <w:t>)</w:t>
            </w:r>
          </w:p>
        </w:tc>
        <w:tc>
          <w:tcPr>
            <w:tcW w:w="2584" w:type="dxa"/>
          </w:tcPr>
          <w:p w14:paraId="564D24FC" w14:textId="77777777" w:rsidR="00585105" w:rsidRDefault="00585105" w:rsidP="00585105">
            <w:pPr>
              <w:pStyle w:val="TableParagraph"/>
              <w:rPr>
                <w:sz w:val="18"/>
                <w:szCs w:val="18"/>
              </w:rPr>
            </w:pPr>
            <w:r w:rsidRPr="34C17C66">
              <w:rPr>
                <w:sz w:val="18"/>
                <w:szCs w:val="18"/>
              </w:rPr>
              <w:t>1-4 Visual Learning (p.28)</w:t>
            </w:r>
          </w:p>
          <w:p w14:paraId="6890C53D" w14:textId="77777777" w:rsidR="00585105" w:rsidRDefault="00585105" w:rsidP="00585105">
            <w:pPr>
              <w:pStyle w:val="TableParagraph"/>
              <w:rPr>
                <w:sz w:val="18"/>
                <w:szCs w:val="18"/>
              </w:rPr>
            </w:pPr>
            <w:r w:rsidRPr="34C17C66">
              <w:rPr>
                <w:sz w:val="18"/>
                <w:szCs w:val="18"/>
              </w:rPr>
              <w:t>1-4 Do You Understand? (CFU) (p. 28)</w:t>
            </w:r>
          </w:p>
          <w:p w14:paraId="74E83BF8" w14:textId="6CB8C5D2" w:rsidR="00585105" w:rsidRDefault="00585105" w:rsidP="00585105">
            <w:pPr>
              <w:pStyle w:val="TableParagraph"/>
              <w:rPr>
                <w:sz w:val="18"/>
                <w:szCs w:val="18"/>
              </w:rPr>
            </w:pPr>
          </w:p>
        </w:tc>
        <w:tc>
          <w:tcPr>
            <w:tcW w:w="2584" w:type="dxa"/>
          </w:tcPr>
          <w:p w14:paraId="5244D11F" w14:textId="2F78ECE5" w:rsidR="00585105" w:rsidRDefault="00585105" w:rsidP="00585105">
            <w:pPr>
              <w:pStyle w:val="TableParagraph"/>
              <w:spacing w:line="259" w:lineRule="auto"/>
              <w:rPr>
                <w:sz w:val="18"/>
                <w:szCs w:val="18"/>
              </w:rPr>
            </w:pPr>
            <w:r w:rsidRPr="34C17C66">
              <w:rPr>
                <w:sz w:val="18"/>
                <w:szCs w:val="18"/>
              </w:rPr>
              <w:t>1-</w:t>
            </w:r>
            <w:r w:rsidR="004572CC">
              <w:rPr>
                <w:sz w:val="18"/>
                <w:szCs w:val="18"/>
              </w:rPr>
              <w:t>5</w:t>
            </w:r>
            <w:r w:rsidRPr="34C17C66">
              <w:rPr>
                <w:sz w:val="18"/>
                <w:szCs w:val="18"/>
              </w:rPr>
              <w:t xml:space="preserve"> Visual Learning (p.</w:t>
            </w:r>
            <w:r w:rsidR="00154DBF">
              <w:rPr>
                <w:sz w:val="18"/>
                <w:szCs w:val="18"/>
              </w:rPr>
              <w:t>34</w:t>
            </w:r>
            <w:r w:rsidRPr="34C17C66">
              <w:rPr>
                <w:sz w:val="18"/>
                <w:szCs w:val="18"/>
              </w:rPr>
              <w:t>)</w:t>
            </w:r>
          </w:p>
          <w:p w14:paraId="24313074" w14:textId="187B7537" w:rsidR="00585105" w:rsidRDefault="00585105" w:rsidP="00585105">
            <w:pPr>
              <w:pStyle w:val="TableParagraph"/>
              <w:rPr>
                <w:sz w:val="18"/>
                <w:szCs w:val="18"/>
              </w:rPr>
            </w:pPr>
            <w:r w:rsidRPr="34C17C66">
              <w:rPr>
                <w:sz w:val="18"/>
                <w:szCs w:val="18"/>
              </w:rPr>
              <w:t>1-</w:t>
            </w:r>
            <w:r w:rsidR="00154DBF">
              <w:rPr>
                <w:sz w:val="18"/>
                <w:szCs w:val="18"/>
              </w:rPr>
              <w:t>5</w:t>
            </w:r>
            <w:r w:rsidRPr="34C17C66">
              <w:rPr>
                <w:sz w:val="18"/>
                <w:szCs w:val="18"/>
              </w:rPr>
              <w:t xml:space="preserve"> Do You Understand? </w:t>
            </w:r>
            <w:r w:rsidR="00327090">
              <w:rPr>
                <w:sz w:val="18"/>
                <w:szCs w:val="18"/>
              </w:rPr>
              <w:t>(CFU) (p. 34</w:t>
            </w:r>
            <w:r w:rsidRPr="34C17C66">
              <w:rPr>
                <w:sz w:val="18"/>
                <w:szCs w:val="18"/>
              </w:rPr>
              <w:t>)</w:t>
            </w:r>
          </w:p>
          <w:p w14:paraId="6405633E" w14:textId="25824FB3" w:rsidR="00585105" w:rsidRDefault="00585105" w:rsidP="00585105">
            <w:pPr>
              <w:pStyle w:val="TableParagraph"/>
              <w:rPr>
                <w:sz w:val="18"/>
                <w:szCs w:val="18"/>
              </w:rPr>
            </w:pPr>
          </w:p>
        </w:tc>
        <w:tc>
          <w:tcPr>
            <w:tcW w:w="2590" w:type="dxa"/>
          </w:tcPr>
          <w:p w14:paraId="5F3EEA1B" w14:textId="5AEC9839" w:rsidR="004572CC" w:rsidRDefault="004572CC" w:rsidP="004572CC">
            <w:pPr>
              <w:pStyle w:val="TableParagraph"/>
              <w:spacing w:line="259" w:lineRule="auto"/>
              <w:rPr>
                <w:sz w:val="18"/>
                <w:szCs w:val="18"/>
              </w:rPr>
            </w:pPr>
            <w:r>
              <w:rPr>
                <w:sz w:val="18"/>
                <w:szCs w:val="18"/>
              </w:rPr>
              <w:t>1-6</w:t>
            </w:r>
            <w:r w:rsidRPr="34C17C66">
              <w:rPr>
                <w:sz w:val="18"/>
                <w:szCs w:val="18"/>
              </w:rPr>
              <w:t xml:space="preserve"> Visual Learning (p</w:t>
            </w:r>
            <w:r w:rsidR="00154DBF">
              <w:rPr>
                <w:sz w:val="18"/>
                <w:szCs w:val="18"/>
              </w:rPr>
              <w:t>g 40</w:t>
            </w:r>
            <w:r w:rsidRPr="34C17C66">
              <w:rPr>
                <w:sz w:val="18"/>
                <w:szCs w:val="18"/>
              </w:rPr>
              <w:t>)</w:t>
            </w:r>
          </w:p>
          <w:p w14:paraId="0BA7FD9B" w14:textId="2D675060" w:rsidR="004572CC" w:rsidRDefault="004572CC" w:rsidP="004572CC">
            <w:pPr>
              <w:pStyle w:val="TableParagraph"/>
              <w:rPr>
                <w:sz w:val="18"/>
                <w:szCs w:val="18"/>
              </w:rPr>
            </w:pPr>
            <w:r>
              <w:rPr>
                <w:sz w:val="18"/>
                <w:szCs w:val="18"/>
              </w:rPr>
              <w:t>1-6</w:t>
            </w:r>
            <w:r w:rsidRPr="34C17C66">
              <w:rPr>
                <w:sz w:val="18"/>
                <w:szCs w:val="18"/>
              </w:rPr>
              <w:t xml:space="preserve"> Do You Understand? (CFU) (p. </w:t>
            </w:r>
            <w:r w:rsidR="00154DBF">
              <w:rPr>
                <w:sz w:val="18"/>
                <w:szCs w:val="18"/>
              </w:rPr>
              <w:t>40</w:t>
            </w:r>
            <w:r w:rsidRPr="34C17C66">
              <w:rPr>
                <w:sz w:val="18"/>
                <w:szCs w:val="18"/>
              </w:rPr>
              <w:t>)</w:t>
            </w:r>
          </w:p>
          <w:p w14:paraId="14EA32AB" w14:textId="08F443E8" w:rsidR="00585105" w:rsidRDefault="00585105" w:rsidP="00585105">
            <w:pPr>
              <w:pStyle w:val="TableParagraph"/>
              <w:rPr>
                <w:sz w:val="18"/>
                <w:szCs w:val="18"/>
              </w:rPr>
            </w:pPr>
          </w:p>
        </w:tc>
      </w:tr>
      <w:tr w:rsidR="00585105" w14:paraId="7A47B07D" w14:textId="77777777" w:rsidTr="34C17C66">
        <w:trPr>
          <w:trHeight w:val="576"/>
        </w:trPr>
        <w:tc>
          <w:tcPr>
            <w:tcW w:w="1705" w:type="dxa"/>
            <w:shd w:val="clear" w:color="auto" w:fill="DBE5F1" w:themeFill="accent1" w:themeFillTint="33"/>
          </w:tcPr>
          <w:p w14:paraId="579D7576" w14:textId="4FB33846" w:rsidR="00585105" w:rsidRDefault="00585105" w:rsidP="00585105">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85105" w:rsidRDefault="00585105" w:rsidP="00585105">
            <w:pPr>
              <w:pStyle w:val="TableParagraph"/>
              <w:ind w:left="44" w:right="87"/>
              <w:rPr>
                <w:b/>
                <w:bCs/>
                <w:i/>
                <w:iCs/>
                <w:sz w:val="18"/>
                <w:szCs w:val="18"/>
              </w:rPr>
            </w:pPr>
            <w:r w:rsidRPr="2701B5F0">
              <w:rPr>
                <w:i/>
                <w:iCs/>
                <w:sz w:val="18"/>
                <w:szCs w:val="18"/>
              </w:rPr>
              <w:t>(Extend Thinking)</w:t>
            </w:r>
          </w:p>
          <w:p w14:paraId="5A453F2B" w14:textId="34F9E757" w:rsidR="00585105" w:rsidRDefault="00585105" w:rsidP="00585105">
            <w:pPr>
              <w:pStyle w:val="TableParagraph"/>
              <w:ind w:left="44" w:right="87"/>
              <w:rPr>
                <w:i/>
                <w:iCs/>
                <w:color w:val="000000" w:themeColor="text1"/>
                <w:sz w:val="18"/>
                <w:szCs w:val="18"/>
              </w:rPr>
            </w:pPr>
          </w:p>
        </w:tc>
        <w:tc>
          <w:tcPr>
            <w:tcW w:w="2583" w:type="dxa"/>
          </w:tcPr>
          <w:p w14:paraId="66562AE3" w14:textId="77777777" w:rsidR="00585105" w:rsidRDefault="00585105" w:rsidP="00585105">
            <w:pPr>
              <w:pStyle w:val="TableParagraph"/>
              <w:rPr>
                <w:sz w:val="18"/>
                <w:szCs w:val="18"/>
              </w:rPr>
            </w:pPr>
            <w:r w:rsidRPr="34C17C66">
              <w:rPr>
                <w:sz w:val="18"/>
                <w:szCs w:val="18"/>
              </w:rPr>
              <w:t>1-2 Guided Practice (p. 16)</w:t>
            </w:r>
          </w:p>
          <w:p w14:paraId="12B846D2" w14:textId="77777777" w:rsidR="00585105" w:rsidRDefault="00585105" w:rsidP="00585105">
            <w:pPr>
              <w:pStyle w:val="TableParagraph"/>
              <w:rPr>
                <w:b/>
                <w:bCs/>
                <w:sz w:val="18"/>
                <w:szCs w:val="18"/>
              </w:rPr>
            </w:pPr>
            <w:r w:rsidRPr="34C17C66">
              <w:rPr>
                <w:sz w:val="18"/>
                <w:szCs w:val="18"/>
              </w:rPr>
              <w:t>1-2 Problem Solving (p.18)</w:t>
            </w:r>
          </w:p>
          <w:p w14:paraId="41EB0960" w14:textId="75191211" w:rsidR="00585105" w:rsidRPr="00266607" w:rsidRDefault="00585105" w:rsidP="00585105">
            <w:pPr>
              <w:pStyle w:val="TableParagraph"/>
              <w:spacing w:line="259" w:lineRule="auto"/>
            </w:pPr>
          </w:p>
        </w:tc>
        <w:tc>
          <w:tcPr>
            <w:tcW w:w="2584" w:type="dxa"/>
          </w:tcPr>
          <w:p w14:paraId="693EE5E5" w14:textId="10FEB4F1" w:rsidR="00585105" w:rsidRPr="00922C99" w:rsidRDefault="00585105" w:rsidP="00585105">
            <w:pPr>
              <w:pStyle w:val="TableParagraph"/>
              <w:rPr>
                <w:sz w:val="18"/>
                <w:szCs w:val="18"/>
              </w:rPr>
            </w:pPr>
            <w:r w:rsidRPr="34C17C66">
              <w:rPr>
                <w:sz w:val="18"/>
                <w:szCs w:val="18"/>
              </w:rPr>
              <w:t>1-</w:t>
            </w:r>
            <w:r>
              <w:rPr>
                <w:sz w:val="18"/>
                <w:szCs w:val="18"/>
              </w:rPr>
              <w:t xml:space="preserve">3 </w:t>
            </w:r>
            <w:r w:rsidRPr="34C17C66">
              <w:rPr>
                <w:sz w:val="18"/>
                <w:szCs w:val="18"/>
              </w:rPr>
              <w:t xml:space="preserve">Guided Practice (p. </w:t>
            </w:r>
            <w:r>
              <w:rPr>
                <w:sz w:val="18"/>
                <w:szCs w:val="18"/>
              </w:rPr>
              <w:t>22</w:t>
            </w:r>
            <w:r w:rsidRPr="34C17C66">
              <w:rPr>
                <w:sz w:val="18"/>
                <w:szCs w:val="18"/>
              </w:rPr>
              <w:t>)</w:t>
            </w:r>
          </w:p>
          <w:p w14:paraId="2D199620" w14:textId="60318305" w:rsidR="00585105" w:rsidRDefault="00585105" w:rsidP="00585105">
            <w:pPr>
              <w:pStyle w:val="TableParagraph"/>
              <w:rPr>
                <w:b/>
                <w:bCs/>
                <w:sz w:val="18"/>
                <w:szCs w:val="18"/>
              </w:rPr>
            </w:pPr>
            <w:r>
              <w:rPr>
                <w:sz w:val="18"/>
                <w:szCs w:val="18"/>
              </w:rPr>
              <w:t>1-3</w:t>
            </w:r>
            <w:r w:rsidRPr="34C17C66">
              <w:rPr>
                <w:sz w:val="18"/>
                <w:szCs w:val="18"/>
              </w:rPr>
              <w:t xml:space="preserve"> Problem Solving (p.</w:t>
            </w:r>
            <w:r>
              <w:rPr>
                <w:sz w:val="18"/>
                <w:szCs w:val="18"/>
              </w:rPr>
              <w:t>24</w:t>
            </w:r>
            <w:r w:rsidRPr="34C17C66">
              <w:rPr>
                <w:sz w:val="18"/>
                <w:szCs w:val="18"/>
              </w:rPr>
              <w:t>)</w:t>
            </w:r>
          </w:p>
        </w:tc>
        <w:tc>
          <w:tcPr>
            <w:tcW w:w="2584" w:type="dxa"/>
          </w:tcPr>
          <w:p w14:paraId="3832E64F" w14:textId="77777777" w:rsidR="00585105" w:rsidRDefault="00585105" w:rsidP="00585105">
            <w:pPr>
              <w:pStyle w:val="TableParagraph"/>
              <w:rPr>
                <w:sz w:val="18"/>
                <w:szCs w:val="18"/>
              </w:rPr>
            </w:pPr>
            <w:r w:rsidRPr="34C17C66">
              <w:rPr>
                <w:sz w:val="18"/>
                <w:szCs w:val="18"/>
              </w:rPr>
              <w:t>1-4 Guided Practice (p.28)</w:t>
            </w:r>
          </w:p>
          <w:p w14:paraId="10349736" w14:textId="13BA23DE" w:rsidR="00585105" w:rsidRDefault="00585105" w:rsidP="00585105">
            <w:pPr>
              <w:pStyle w:val="TableParagraph"/>
              <w:rPr>
                <w:sz w:val="18"/>
                <w:szCs w:val="18"/>
              </w:rPr>
            </w:pPr>
            <w:r w:rsidRPr="34C17C66">
              <w:rPr>
                <w:sz w:val="18"/>
                <w:szCs w:val="18"/>
              </w:rPr>
              <w:t>1-4 Problem Solving (p.30</w:t>
            </w:r>
          </w:p>
        </w:tc>
        <w:tc>
          <w:tcPr>
            <w:tcW w:w="2584" w:type="dxa"/>
          </w:tcPr>
          <w:p w14:paraId="5635F4DD" w14:textId="232DF412" w:rsidR="00585105" w:rsidRPr="005334A1" w:rsidRDefault="00585105" w:rsidP="00585105">
            <w:pPr>
              <w:pStyle w:val="TableParagraph"/>
              <w:rPr>
                <w:sz w:val="18"/>
                <w:szCs w:val="18"/>
              </w:rPr>
            </w:pPr>
            <w:r w:rsidRPr="34C17C66">
              <w:rPr>
                <w:sz w:val="18"/>
                <w:szCs w:val="18"/>
              </w:rPr>
              <w:t>1-</w:t>
            </w:r>
            <w:r w:rsidR="00154DBF">
              <w:rPr>
                <w:sz w:val="18"/>
                <w:szCs w:val="18"/>
              </w:rPr>
              <w:t>5</w:t>
            </w:r>
            <w:r w:rsidR="00327090">
              <w:rPr>
                <w:sz w:val="18"/>
                <w:szCs w:val="18"/>
              </w:rPr>
              <w:t xml:space="preserve"> Guided Practice (p.3</w:t>
            </w:r>
            <w:r w:rsidR="00154DBF">
              <w:rPr>
                <w:sz w:val="18"/>
                <w:szCs w:val="18"/>
              </w:rPr>
              <w:t>4</w:t>
            </w:r>
            <w:r w:rsidRPr="34C17C66">
              <w:rPr>
                <w:sz w:val="18"/>
                <w:szCs w:val="18"/>
              </w:rPr>
              <w:t>)</w:t>
            </w:r>
          </w:p>
          <w:p w14:paraId="3A520640" w14:textId="57B6AFDF" w:rsidR="00585105" w:rsidRPr="005334A1" w:rsidRDefault="00585105" w:rsidP="00585105">
            <w:pPr>
              <w:pStyle w:val="TableParagraph"/>
              <w:rPr>
                <w:b/>
                <w:bCs/>
                <w:sz w:val="18"/>
                <w:szCs w:val="18"/>
              </w:rPr>
            </w:pPr>
            <w:r w:rsidRPr="34C17C66">
              <w:rPr>
                <w:sz w:val="18"/>
                <w:szCs w:val="18"/>
              </w:rPr>
              <w:t>1-</w:t>
            </w:r>
            <w:r w:rsidR="00154DBF">
              <w:rPr>
                <w:sz w:val="18"/>
                <w:szCs w:val="18"/>
              </w:rPr>
              <w:t>5</w:t>
            </w:r>
            <w:r w:rsidRPr="34C17C66">
              <w:rPr>
                <w:sz w:val="18"/>
                <w:szCs w:val="18"/>
              </w:rPr>
              <w:t xml:space="preserve"> Problem Solving (p.</w:t>
            </w:r>
            <w:r w:rsidR="00154DBF">
              <w:rPr>
                <w:sz w:val="18"/>
                <w:szCs w:val="18"/>
              </w:rPr>
              <w:t>36</w:t>
            </w:r>
            <w:r w:rsidRPr="34C17C66">
              <w:rPr>
                <w:sz w:val="18"/>
                <w:szCs w:val="18"/>
              </w:rPr>
              <w:t>)</w:t>
            </w:r>
          </w:p>
          <w:p w14:paraId="02D23517" w14:textId="06BBAA0D" w:rsidR="00585105" w:rsidRPr="005334A1" w:rsidRDefault="00585105" w:rsidP="00585105">
            <w:pPr>
              <w:pStyle w:val="TableParagraph"/>
              <w:rPr>
                <w:b/>
                <w:bCs/>
                <w:sz w:val="18"/>
                <w:szCs w:val="18"/>
              </w:rPr>
            </w:pPr>
          </w:p>
        </w:tc>
        <w:tc>
          <w:tcPr>
            <w:tcW w:w="2590" w:type="dxa"/>
          </w:tcPr>
          <w:p w14:paraId="14AABCA5" w14:textId="37CCB8F2" w:rsidR="004572CC" w:rsidRPr="005334A1" w:rsidRDefault="004572CC" w:rsidP="004572CC">
            <w:pPr>
              <w:pStyle w:val="TableParagraph"/>
              <w:rPr>
                <w:sz w:val="18"/>
                <w:szCs w:val="18"/>
              </w:rPr>
            </w:pPr>
            <w:r w:rsidRPr="34C17C66">
              <w:rPr>
                <w:sz w:val="18"/>
                <w:szCs w:val="18"/>
              </w:rPr>
              <w:t xml:space="preserve"> 1-</w:t>
            </w:r>
            <w:r>
              <w:rPr>
                <w:sz w:val="18"/>
                <w:szCs w:val="18"/>
              </w:rPr>
              <w:t xml:space="preserve">6 </w:t>
            </w:r>
            <w:r w:rsidRPr="34C17C66">
              <w:rPr>
                <w:sz w:val="18"/>
                <w:szCs w:val="18"/>
              </w:rPr>
              <w:t>Guided Practice (p.</w:t>
            </w:r>
            <w:r w:rsidR="00154DBF">
              <w:rPr>
                <w:sz w:val="18"/>
                <w:szCs w:val="18"/>
              </w:rPr>
              <w:t>40</w:t>
            </w:r>
            <w:r w:rsidRPr="34C17C66">
              <w:rPr>
                <w:sz w:val="18"/>
                <w:szCs w:val="18"/>
              </w:rPr>
              <w:t>)</w:t>
            </w:r>
          </w:p>
          <w:p w14:paraId="7513CEC5" w14:textId="602DFE92" w:rsidR="004572CC" w:rsidRPr="005334A1" w:rsidRDefault="004572CC" w:rsidP="004572CC">
            <w:pPr>
              <w:pStyle w:val="TableParagraph"/>
              <w:rPr>
                <w:b/>
                <w:bCs/>
                <w:sz w:val="18"/>
                <w:szCs w:val="18"/>
              </w:rPr>
            </w:pPr>
            <w:r w:rsidRPr="34C17C66">
              <w:rPr>
                <w:sz w:val="18"/>
                <w:szCs w:val="18"/>
              </w:rPr>
              <w:t>1-</w:t>
            </w:r>
            <w:r>
              <w:rPr>
                <w:sz w:val="18"/>
                <w:szCs w:val="18"/>
              </w:rPr>
              <w:t xml:space="preserve">6 </w:t>
            </w:r>
            <w:r w:rsidRPr="34C17C66">
              <w:rPr>
                <w:sz w:val="18"/>
                <w:szCs w:val="18"/>
              </w:rPr>
              <w:t xml:space="preserve"> Problem Solving (p.</w:t>
            </w:r>
            <w:r w:rsidR="00154DBF">
              <w:rPr>
                <w:sz w:val="18"/>
                <w:szCs w:val="18"/>
              </w:rPr>
              <w:t>42</w:t>
            </w:r>
            <w:r w:rsidRPr="34C17C66">
              <w:rPr>
                <w:sz w:val="18"/>
                <w:szCs w:val="18"/>
              </w:rPr>
              <w:t>)</w:t>
            </w:r>
          </w:p>
          <w:p w14:paraId="1104B7EF" w14:textId="2E2E1045" w:rsidR="00585105" w:rsidRDefault="00585105" w:rsidP="00585105">
            <w:pPr>
              <w:pStyle w:val="TableParagraph"/>
              <w:rPr>
                <w:b/>
                <w:bCs/>
                <w:sz w:val="18"/>
                <w:szCs w:val="18"/>
              </w:rPr>
            </w:pPr>
          </w:p>
          <w:p w14:paraId="7A2F00E0" w14:textId="6A976A30" w:rsidR="00585105" w:rsidRDefault="00585105" w:rsidP="00585105">
            <w:pPr>
              <w:pStyle w:val="TableParagraph"/>
              <w:rPr>
                <w:sz w:val="18"/>
                <w:szCs w:val="18"/>
              </w:rPr>
            </w:pPr>
          </w:p>
        </w:tc>
      </w:tr>
      <w:tr w:rsidR="00585105" w14:paraId="24B99DBC" w14:textId="77777777" w:rsidTr="34C17C66">
        <w:trPr>
          <w:trHeight w:val="576"/>
        </w:trPr>
        <w:tc>
          <w:tcPr>
            <w:tcW w:w="1705" w:type="dxa"/>
            <w:shd w:val="clear" w:color="auto" w:fill="DBE5F1" w:themeFill="accent1" w:themeFillTint="33"/>
          </w:tcPr>
          <w:p w14:paraId="7AE13752" w14:textId="77777777" w:rsidR="00585105" w:rsidRDefault="00585105" w:rsidP="00585105">
            <w:pPr>
              <w:pStyle w:val="TableParagraph"/>
              <w:ind w:left="44" w:right="87"/>
              <w:rPr>
                <w:b/>
                <w:bCs/>
                <w:sz w:val="18"/>
                <w:szCs w:val="18"/>
              </w:rPr>
            </w:pPr>
            <w:r w:rsidRPr="43B39D7C">
              <w:rPr>
                <w:b/>
                <w:bCs/>
                <w:sz w:val="18"/>
                <w:szCs w:val="18"/>
              </w:rPr>
              <w:t xml:space="preserve">Evaluate </w:t>
            </w:r>
          </w:p>
          <w:p w14:paraId="0C20A6DF" w14:textId="5D11E0CB" w:rsidR="00585105" w:rsidRDefault="00585105" w:rsidP="00585105">
            <w:pPr>
              <w:pStyle w:val="TableParagraph"/>
              <w:ind w:left="44" w:right="87"/>
              <w:rPr>
                <w:b/>
                <w:bCs/>
                <w:sz w:val="18"/>
                <w:szCs w:val="18"/>
              </w:rPr>
            </w:pPr>
            <w:r w:rsidRPr="43B39D7C">
              <w:rPr>
                <w:i/>
                <w:iCs/>
                <w:sz w:val="18"/>
                <w:szCs w:val="18"/>
              </w:rPr>
              <w:t>(Exit Ticket)</w:t>
            </w:r>
          </w:p>
        </w:tc>
        <w:tc>
          <w:tcPr>
            <w:tcW w:w="2583" w:type="dxa"/>
          </w:tcPr>
          <w:p w14:paraId="48DD8643" w14:textId="77777777" w:rsidR="00585105" w:rsidRPr="00266607" w:rsidRDefault="00585105" w:rsidP="00585105">
            <w:pPr>
              <w:pStyle w:val="TableParagraph"/>
              <w:rPr>
                <w:sz w:val="18"/>
                <w:szCs w:val="18"/>
              </w:rPr>
            </w:pPr>
            <w:r w:rsidRPr="34C17C66">
              <w:rPr>
                <w:sz w:val="18"/>
                <w:szCs w:val="18"/>
              </w:rPr>
              <w:t>1-2 Independent Practice (p.17)</w:t>
            </w:r>
          </w:p>
          <w:p w14:paraId="75749D1E" w14:textId="77777777" w:rsidR="00585105" w:rsidRPr="00266607" w:rsidRDefault="00585105" w:rsidP="00585105">
            <w:pPr>
              <w:pStyle w:val="TableParagraph"/>
              <w:rPr>
                <w:sz w:val="18"/>
                <w:szCs w:val="18"/>
              </w:rPr>
            </w:pPr>
            <w:r w:rsidRPr="580761E9">
              <w:rPr>
                <w:sz w:val="18"/>
                <w:szCs w:val="18"/>
              </w:rPr>
              <w:t>1-2 Quick Check on Savvas</w:t>
            </w:r>
          </w:p>
          <w:p w14:paraId="47011720" w14:textId="2E2165C0" w:rsidR="00585105" w:rsidRPr="00266607" w:rsidRDefault="00585105" w:rsidP="00585105">
            <w:pPr>
              <w:pStyle w:val="TableParagraph"/>
              <w:rPr>
                <w:sz w:val="18"/>
                <w:szCs w:val="18"/>
              </w:rPr>
            </w:pPr>
          </w:p>
        </w:tc>
        <w:tc>
          <w:tcPr>
            <w:tcW w:w="2584" w:type="dxa"/>
          </w:tcPr>
          <w:p w14:paraId="00B34569" w14:textId="6EF06443" w:rsidR="00585105" w:rsidRDefault="00585105" w:rsidP="00585105">
            <w:pPr>
              <w:pStyle w:val="TableParagraph"/>
              <w:rPr>
                <w:sz w:val="18"/>
                <w:szCs w:val="18"/>
              </w:rPr>
            </w:pPr>
            <w:r w:rsidRPr="34C17C66">
              <w:rPr>
                <w:sz w:val="18"/>
                <w:szCs w:val="18"/>
              </w:rPr>
              <w:t>1-</w:t>
            </w:r>
            <w:r>
              <w:rPr>
                <w:sz w:val="18"/>
                <w:szCs w:val="18"/>
              </w:rPr>
              <w:t>3</w:t>
            </w:r>
            <w:r w:rsidRPr="34C17C66">
              <w:rPr>
                <w:sz w:val="18"/>
                <w:szCs w:val="18"/>
              </w:rPr>
              <w:t xml:space="preserve"> Independent Practice (p. </w:t>
            </w:r>
            <w:r>
              <w:rPr>
                <w:sz w:val="18"/>
                <w:szCs w:val="18"/>
              </w:rPr>
              <w:t>23</w:t>
            </w:r>
            <w:r w:rsidRPr="34C17C66">
              <w:rPr>
                <w:sz w:val="18"/>
                <w:szCs w:val="18"/>
              </w:rPr>
              <w:t>)</w:t>
            </w:r>
          </w:p>
          <w:p w14:paraId="1D2741DC" w14:textId="0CF97E8E" w:rsidR="00585105" w:rsidRPr="00266607" w:rsidRDefault="00585105" w:rsidP="00585105">
            <w:pPr>
              <w:pStyle w:val="TableParagraph"/>
              <w:rPr>
                <w:sz w:val="18"/>
                <w:szCs w:val="18"/>
              </w:rPr>
            </w:pPr>
            <w:r w:rsidRPr="744FF510">
              <w:rPr>
                <w:sz w:val="18"/>
                <w:szCs w:val="18"/>
              </w:rPr>
              <w:t>1-</w:t>
            </w:r>
            <w:r>
              <w:rPr>
                <w:sz w:val="18"/>
                <w:szCs w:val="18"/>
              </w:rPr>
              <w:t>3</w:t>
            </w:r>
            <w:r w:rsidRPr="744FF510">
              <w:rPr>
                <w:sz w:val="18"/>
                <w:szCs w:val="18"/>
              </w:rPr>
              <w:t xml:space="preserve"> Quick Check on Savvas </w:t>
            </w:r>
          </w:p>
        </w:tc>
        <w:tc>
          <w:tcPr>
            <w:tcW w:w="2584" w:type="dxa"/>
          </w:tcPr>
          <w:p w14:paraId="5B0A560D" w14:textId="77777777" w:rsidR="00585105" w:rsidRPr="00266607" w:rsidRDefault="00585105" w:rsidP="00585105">
            <w:pPr>
              <w:pStyle w:val="TableParagraph"/>
              <w:rPr>
                <w:sz w:val="18"/>
                <w:szCs w:val="18"/>
              </w:rPr>
            </w:pPr>
            <w:r w:rsidRPr="34C17C66">
              <w:rPr>
                <w:sz w:val="18"/>
                <w:szCs w:val="18"/>
              </w:rPr>
              <w:t>-4 Independent Practice (p.29)</w:t>
            </w:r>
          </w:p>
          <w:p w14:paraId="3694167A" w14:textId="77777777" w:rsidR="00585105" w:rsidRPr="00266607" w:rsidRDefault="00585105" w:rsidP="00585105">
            <w:pPr>
              <w:pStyle w:val="TableParagraph"/>
              <w:rPr>
                <w:sz w:val="18"/>
                <w:szCs w:val="18"/>
              </w:rPr>
            </w:pPr>
            <w:r w:rsidRPr="744FF510">
              <w:rPr>
                <w:sz w:val="18"/>
                <w:szCs w:val="18"/>
              </w:rPr>
              <w:t xml:space="preserve">1-4 Quick Check on Savvas </w:t>
            </w:r>
          </w:p>
          <w:p w14:paraId="25F12926" w14:textId="39B2AF76" w:rsidR="00585105" w:rsidRPr="00266607" w:rsidRDefault="00585105" w:rsidP="00585105">
            <w:pPr>
              <w:pStyle w:val="TableParagraph"/>
              <w:rPr>
                <w:sz w:val="18"/>
                <w:szCs w:val="18"/>
              </w:rPr>
            </w:pPr>
          </w:p>
        </w:tc>
        <w:tc>
          <w:tcPr>
            <w:tcW w:w="2584" w:type="dxa"/>
          </w:tcPr>
          <w:p w14:paraId="0E9C864E" w14:textId="322D5B21" w:rsidR="00585105" w:rsidRPr="00266607" w:rsidRDefault="00585105" w:rsidP="00585105">
            <w:pPr>
              <w:pStyle w:val="TableParagraph"/>
              <w:rPr>
                <w:sz w:val="18"/>
                <w:szCs w:val="18"/>
              </w:rPr>
            </w:pPr>
            <w:r w:rsidRPr="34C17C66">
              <w:rPr>
                <w:sz w:val="18"/>
                <w:szCs w:val="18"/>
              </w:rPr>
              <w:t>1</w:t>
            </w:r>
            <w:r w:rsidR="00154DBF">
              <w:rPr>
                <w:sz w:val="18"/>
                <w:szCs w:val="18"/>
              </w:rPr>
              <w:t>-5</w:t>
            </w:r>
            <w:r w:rsidRPr="34C17C66">
              <w:rPr>
                <w:sz w:val="18"/>
                <w:szCs w:val="18"/>
              </w:rPr>
              <w:t xml:space="preserve"> Independent Practice (p.</w:t>
            </w:r>
            <w:r w:rsidR="00154DBF">
              <w:rPr>
                <w:sz w:val="18"/>
                <w:szCs w:val="18"/>
              </w:rPr>
              <w:t>35</w:t>
            </w:r>
            <w:r w:rsidRPr="34C17C66">
              <w:rPr>
                <w:sz w:val="18"/>
                <w:szCs w:val="18"/>
              </w:rPr>
              <w:t>)</w:t>
            </w:r>
          </w:p>
          <w:p w14:paraId="77F651D2" w14:textId="5D747854" w:rsidR="00585105" w:rsidRPr="00266607" w:rsidRDefault="00585105" w:rsidP="00585105">
            <w:pPr>
              <w:pStyle w:val="TableParagraph"/>
              <w:rPr>
                <w:sz w:val="18"/>
                <w:szCs w:val="18"/>
              </w:rPr>
            </w:pPr>
            <w:r w:rsidRPr="580761E9">
              <w:rPr>
                <w:sz w:val="18"/>
                <w:szCs w:val="18"/>
              </w:rPr>
              <w:t>1-</w:t>
            </w:r>
            <w:r w:rsidR="00154DBF">
              <w:rPr>
                <w:sz w:val="18"/>
                <w:szCs w:val="18"/>
              </w:rPr>
              <w:t>5</w:t>
            </w:r>
            <w:r w:rsidRPr="580761E9">
              <w:rPr>
                <w:sz w:val="18"/>
                <w:szCs w:val="18"/>
              </w:rPr>
              <w:t xml:space="preserve"> Quick Check on Savvas</w:t>
            </w:r>
          </w:p>
          <w:p w14:paraId="56EFC8B3" w14:textId="42FCAA9A" w:rsidR="00585105" w:rsidRPr="00266607" w:rsidRDefault="00585105" w:rsidP="00585105">
            <w:pPr>
              <w:pStyle w:val="TableParagraph"/>
              <w:rPr>
                <w:sz w:val="18"/>
                <w:szCs w:val="18"/>
              </w:rPr>
            </w:pPr>
          </w:p>
        </w:tc>
        <w:tc>
          <w:tcPr>
            <w:tcW w:w="2590" w:type="dxa"/>
          </w:tcPr>
          <w:p w14:paraId="7B71365A" w14:textId="5DA005D8" w:rsidR="004572CC" w:rsidRPr="00266607" w:rsidRDefault="00154DBF" w:rsidP="004572CC">
            <w:pPr>
              <w:pStyle w:val="TableParagraph"/>
              <w:rPr>
                <w:sz w:val="18"/>
                <w:szCs w:val="18"/>
              </w:rPr>
            </w:pPr>
            <w:r>
              <w:rPr>
                <w:sz w:val="18"/>
                <w:szCs w:val="18"/>
              </w:rPr>
              <w:t xml:space="preserve">1-6 </w:t>
            </w:r>
            <w:r w:rsidR="004572CC" w:rsidRPr="34C17C66">
              <w:rPr>
                <w:sz w:val="18"/>
                <w:szCs w:val="18"/>
              </w:rPr>
              <w:t xml:space="preserve"> Independent Practice (p.</w:t>
            </w:r>
            <w:r>
              <w:rPr>
                <w:sz w:val="18"/>
                <w:szCs w:val="18"/>
              </w:rPr>
              <w:t>41</w:t>
            </w:r>
            <w:r w:rsidR="004572CC" w:rsidRPr="34C17C66">
              <w:rPr>
                <w:sz w:val="18"/>
                <w:szCs w:val="18"/>
              </w:rPr>
              <w:t>)</w:t>
            </w:r>
          </w:p>
          <w:p w14:paraId="413F25C3" w14:textId="44F59E40" w:rsidR="004572CC" w:rsidRPr="00266607" w:rsidRDefault="004572CC" w:rsidP="004572CC">
            <w:pPr>
              <w:pStyle w:val="TableParagraph"/>
              <w:rPr>
                <w:sz w:val="18"/>
                <w:szCs w:val="18"/>
              </w:rPr>
            </w:pPr>
            <w:r w:rsidRPr="580761E9">
              <w:rPr>
                <w:sz w:val="18"/>
                <w:szCs w:val="18"/>
              </w:rPr>
              <w:t>1-</w:t>
            </w:r>
            <w:r w:rsidR="00154DBF">
              <w:rPr>
                <w:sz w:val="18"/>
                <w:szCs w:val="18"/>
              </w:rPr>
              <w:t>6</w:t>
            </w:r>
            <w:r w:rsidRPr="580761E9">
              <w:rPr>
                <w:sz w:val="18"/>
                <w:szCs w:val="18"/>
              </w:rPr>
              <w:t xml:space="preserve"> Quick Check on Savvas</w:t>
            </w:r>
          </w:p>
          <w:p w14:paraId="1C0B47E0" w14:textId="38AA0CE3" w:rsidR="00585105" w:rsidRPr="00266607" w:rsidRDefault="00585105" w:rsidP="00585105">
            <w:pPr>
              <w:pStyle w:val="TableParagraph"/>
              <w:rPr>
                <w:sz w:val="18"/>
                <w:szCs w:val="18"/>
              </w:rPr>
            </w:pPr>
          </w:p>
        </w:tc>
      </w:tr>
      <w:tr w:rsidR="00585105" w14:paraId="73CE2691" w14:textId="77777777" w:rsidTr="34C17C66">
        <w:trPr>
          <w:trHeight w:val="576"/>
        </w:trPr>
        <w:tc>
          <w:tcPr>
            <w:tcW w:w="1705" w:type="dxa"/>
            <w:shd w:val="clear" w:color="auto" w:fill="DBE5F1" w:themeFill="accent1" w:themeFillTint="33"/>
          </w:tcPr>
          <w:p w14:paraId="4A13CEC4" w14:textId="77777777" w:rsidR="00585105" w:rsidRDefault="00585105" w:rsidP="00585105">
            <w:pPr>
              <w:pStyle w:val="TableParagraph"/>
              <w:ind w:left="44" w:right="87"/>
              <w:rPr>
                <w:b/>
                <w:bCs/>
                <w:sz w:val="18"/>
                <w:szCs w:val="18"/>
              </w:rPr>
            </w:pPr>
            <w:r w:rsidRPr="2701B5F0">
              <w:rPr>
                <w:b/>
                <w:bCs/>
                <w:sz w:val="18"/>
                <w:szCs w:val="18"/>
              </w:rPr>
              <w:t>Closure</w:t>
            </w:r>
          </w:p>
          <w:p w14:paraId="0CEB750A" w14:textId="7924A10B" w:rsidR="00585105" w:rsidRDefault="00585105" w:rsidP="00585105">
            <w:pPr>
              <w:pStyle w:val="TableParagraph"/>
              <w:ind w:left="44" w:right="87"/>
              <w:rPr>
                <w:b/>
                <w:bCs/>
                <w:sz w:val="18"/>
                <w:szCs w:val="18"/>
              </w:rPr>
            </w:pPr>
            <w:r w:rsidRPr="2701B5F0">
              <w:rPr>
                <w:i/>
                <w:iCs/>
                <w:sz w:val="18"/>
                <w:szCs w:val="18"/>
              </w:rPr>
              <w:t>(Brief Review)</w:t>
            </w:r>
          </w:p>
        </w:tc>
        <w:tc>
          <w:tcPr>
            <w:tcW w:w="2583" w:type="dxa"/>
          </w:tcPr>
          <w:p w14:paraId="40259C5C" w14:textId="77777777" w:rsidR="00585105" w:rsidRDefault="00585105" w:rsidP="00585105">
            <w:pPr>
              <w:pStyle w:val="TableParagraph"/>
              <w:rPr>
                <w:sz w:val="18"/>
                <w:szCs w:val="18"/>
              </w:rPr>
            </w:pPr>
            <w:r w:rsidRPr="34C17C66">
              <w:rPr>
                <w:sz w:val="18"/>
                <w:szCs w:val="18"/>
              </w:rPr>
              <w:t>Review 1-2 Independent Practice &amp; Quick (p.17)</w:t>
            </w:r>
          </w:p>
          <w:p w14:paraId="3FF50A03" w14:textId="0AAE9B54" w:rsidR="00585105" w:rsidRDefault="00585105" w:rsidP="00585105">
            <w:pPr>
              <w:pStyle w:val="TableParagraph"/>
              <w:rPr>
                <w:sz w:val="18"/>
                <w:szCs w:val="18"/>
              </w:rPr>
            </w:pPr>
          </w:p>
        </w:tc>
        <w:tc>
          <w:tcPr>
            <w:tcW w:w="2584" w:type="dxa"/>
          </w:tcPr>
          <w:p w14:paraId="75330992" w14:textId="56CDE3DA" w:rsidR="00585105" w:rsidRDefault="00585105" w:rsidP="00585105">
            <w:pPr>
              <w:pStyle w:val="TableParagraph"/>
              <w:rPr>
                <w:sz w:val="18"/>
                <w:szCs w:val="18"/>
              </w:rPr>
            </w:pPr>
            <w:r w:rsidRPr="34C17C66">
              <w:rPr>
                <w:sz w:val="18"/>
                <w:szCs w:val="18"/>
              </w:rPr>
              <w:t>Review 1-</w:t>
            </w:r>
            <w:r>
              <w:rPr>
                <w:sz w:val="18"/>
                <w:szCs w:val="18"/>
              </w:rPr>
              <w:t>3</w:t>
            </w:r>
            <w:r w:rsidRPr="34C17C66">
              <w:rPr>
                <w:sz w:val="18"/>
                <w:szCs w:val="18"/>
              </w:rPr>
              <w:t xml:space="preserve"> Independent Practice &amp; Quick Check (p. </w:t>
            </w:r>
            <w:r>
              <w:rPr>
                <w:sz w:val="18"/>
                <w:szCs w:val="18"/>
              </w:rPr>
              <w:t>23</w:t>
            </w:r>
            <w:r w:rsidRPr="34C17C66">
              <w:rPr>
                <w:sz w:val="18"/>
                <w:szCs w:val="18"/>
              </w:rPr>
              <w:t>)</w:t>
            </w:r>
          </w:p>
        </w:tc>
        <w:tc>
          <w:tcPr>
            <w:tcW w:w="2584" w:type="dxa"/>
          </w:tcPr>
          <w:p w14:paraId="56180CBB" w14:textId="77C844FA" w:rsidR="00585105" w:rsidRDefault="00585105" w:rsidP="00585105">
            <w:pPr>
              <w:pStyle w:val="TableParagraph"/>
              <w:rPr>
                <w:sz w:val="18"/>
                <w:szCs w:val="18"/>
              </w:rPr>
            </w:pPr>
            <w:r w:rsidRPr="34C17C66">
              <w:rPr>
                <w:sz w:val="18"/>
                <w:szCs w:val="18"/>
              </w:rPr>
              <w:t xml:space="preserve">Review 1-4 Independent Practice &amp; Quick </w:t>
            </w:r>
            <w:r w:rsidR="00154DBF">
              <w:rPr>
                <w:sz w:val="18"/>
                <w:szCs w:val="18"/>
              </w:rPr>
              <w:t xml:space="preserve">Check </w:t>
            </w:r>
            <w:r w:rsidRPr="34C17C66">
              <w:rPr>
                <w:sz w:val="18"/>
                <w:szCs w:val="18"/>
              </w:rPr>
              <w:t>(p.29)</w:t>
            </w:r>
          </w:p>
          <w:p w14:paraId="1151FE2E" w14:textId="010E991C" w:rsidR="00585105" w:rsidRDefault="00585105" w:rsidP="00585105">
            <w:pPr>
              <w:pStyle w:val="TableParagraph"/>
              <w:rPr>
                <w:sz w:val="18"/>
                <w:szCs w:val="18"/>
              </w:rPr>
            </w:pPr>
          </w:p>
        </w:tc>
        <w:tc>
          <w:tcPr>
            <w:tcW w:w="2584" w:type="dxa"/>
          </w:tcPr>
          <w:p w14:paraId="151CD092" w14:textId="7CD83A1C" w:rsidR="00585105" w:rsidRDefault="00585105" w:rsidP="00585105">
            <w:pPr>
              <w:pStyle w:val="TableParagraph"/>
              <w:rPr>
                <w:sz w:val="18"/>
                <w:szCs w:val="18"/>
              </w:rPr>
            </w:pPr>
            <w:r w:rsidRPr="34C17C66">
              <w:rPr>
                <w:sz w:val="18"/>
                <w:szCs w:val="18"/>
              </w:rPr>
              <w:t>Review 1-</w:t>
            </w:r>
            <w:r w:rsidR="00154DBF">
              <w:rPr>
                <w:sz w:val="18"/>
                <w:szCs w:val="18"/>
              </w:rPr>
              <w:t>5</w:t>
            </w:r>
            <w:r w:rsidRPr="34C17C66">
              <w:rPr>
                <w:sz w:val="18"/>
                <w:szCs w:val="18"/>
              </w:rPr>
              <w:t xml:space="preserve"> Independent Practice &amp; Quick </w:t>
            </w:r>
            <w:r w:rsidR="00154DBF">
              <w:rPr>
                <w:sz w:val="18"/>
                <w:szCs w:val="18"/>
              </w:rPr>
              <w:t xml:space="preserve">Check </w:t>
            </w:r>
            <w:r w:rsidRPr="34C17C66">
              <w:rPr>
                <w:sz w:val="18"/>
                <w:szCs w:val="18"/>
              </w:rPr>
              <w:t xml:space="preserve">(p. </w:t>
            </w:r>
            <w:r w:rsidR="00154DBF">
              <w:rPr>
                <w:sz w:val="18"/>
                <w:szCs w:val="18"/>
              </w:rPr>
              <w:t>35</w:t>
            </w:r>
          </w:p>
          <w:p w14:paraId="65AEB036" w14:textId="4689641D" w:rsidR="00585105" w:rsidRDefault="00585105" w:rsidP="00585105">
            <w:pPr>
              <w:pStyle w:val="TableParagraph"/>
              <w:rPr>
                <w:sz w:val="18"/>
                <w:szCs w:val="18"/>
              </w:rPr>
            </w:pPr>
          </w:p>
        </w:tc>
        <w:tc>
          <w:tcPr>
            <w:tcW w:w="2590" w:type="dxa"/>
          </w:tcPr>
          <w:p w14:paraId="2CB8739C" w14:textId="2061A664" w:rsidR="004572CC" w:rsidRDefault="004572CC" w:rsidP="004572CC">
            <w:pPr>
              <w:pStyle w:val="TableParagraph"/>
              <w:rPr>
                <w:sz w:val="18"/>
                <w:szCs w:val="18"/>
              </w:rPr>
            </w:pPr>
            <w:r w:rsidRPr="34C17C66">
              <w:rPr>
                <w:sz w:val="18"/>
                <w:szCs w:val="18"/>
              </w:rPr>
              <w:t>Review 1-</w:t>
            </w:r>
            <w:r w:rsidR="005106A5">
              <w:rPr>
                <w:sz w:val="18"/>
                <w:szCs w:val="18"/>
              </w:rPr>
              <w:t xml:space="preserve">6 </w:t>
            </w:r>
            <w:r w:rsidRPr="34C17C66">
              <w:rPr>
                <w:sz w:val="18"/>
                <w:szCs w:val="18"/>
              </w:rPr>
              <w:t xml:space="preserve">Independent Practice &amp; Quick </w:t>
            </w:r>
            <w:r w:rsidR="00154DBF">
              <w:rPr>
                <w:sz w:val="18"/>
                <w:szCs w:val="18"/>
              </w:rPr>
              <w:t xml:space="preserve">Check </w:t>
            </w:r>
            <w:r w:rsidRPr="34C17C66">
              <w:rPr>
                <w:sz w:val="18"/>
                <w:szCs w:val="18"/>
              </w:rPr>
              <w:t xml:space="preserve">(p. </w:t>
            </w:r>
            <w:r w:rsidR="00154DBF">
              <w:rPr>
                <w:sz w:val="18"/>
                <w:szCs w:val="18"/>
              </w:rPr>
              <w:t>41</w:t>
            </w:r>
            <w:r w:rsidRPr="34C17C66">
              <w:rPr>
                <w:sz w:val="18"/>
                <w:szCs w:val="18"/>
              </w:rPr>
              <w:t>)</w:t>
            </w:r>
          </w:p>
          <w:p w14:paraId="1A20FFD7" w14:textId="659FB389" w:rsidR="00585105" w:rsidRDefault="00585105" w:rsidP="00585105">
            <w:pPr>
              <w:pStyle w:val="TableParagraph"/>
              <w:rPr>
                <w:sz w:val="18"/>
                <w:szCs w:val="18"/>
              </w:rPr>
            </w:pPr>
          </w:p>
        </w:tc>
      </w:tr>
      <w:tr w:rsidR="00585105" w14:paraId="0D8C3FF3" w14:textId="77777777" w:rsidTr="34C17C66">
        <w:trPr>
          <w:trHeight w:val="576"/>
        </w:trPr>
        <w:tc>
          <w:tcPr>
            <w:tcW w:w="1705" w:type="dxa"/>
            <w:shd w:val="clear" w:color="auto" w:fill="DBE5F1" w:themeFill="accent1" w:themeFillTint="33"/>
          </w:tcPr>
          <w:p w14:paraId="2BFDFF81" w14:textId="77777777" w:rsidR="00585105" w:rsidRDefault="00585105" w:rsidP="00585105">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2AC87B5E" w14:textId="77777777" w:rsidR="00585105" w:rsidRDefault="00585105" w:rsidP="00585105">
            <w:pPr>
              <w:pStyle w:val="TableParagraph"/>
              <w:rPr>
                <w:sz w:val="18"/>
                <w:szCs w:val="18"/>
              </w:rPr>
            </w:pPr>
            <w:r w:rsidRPr="34C17C66">
              <w:rPr>
                <w:sz w:val="18"/>
                <w:szCs w:val="18"/>
              </w:rPr>
              <w:t>1-2 Homework &amp; Practice (pgs.19-20)</w:t>
            </w:r>
          </w:p>
          <w:p w14:paraId="3745FF65" w14:textId="3AA6B5CA" w:rsidR="00585105" w:rsidRDefault="00585105" w:rsidP="00585105">
            <w:pPr>
              <w:pStyle w:val="TableParagraph"/>
              <w:rPr>
                <w:sz w:val="18"/>
                <w:szCs w:val="18"/>
              </w:rPr>
            </w:pPr>
          </w:p>
        </w:tc>
        <w:tc>
          <w:tcPr>
            <w:tcW w:w="2584" w:type="dxa"/>
          </w:tcPr>
          <w:p w14:paraId="11539691" w14:textId="6E341C18" w:rsidR="00585105" w:rsidRDefault="00585105" w:rsidP="005106A5">
            <w:pPr>
              <w:pStyle w:val="TableParagraph"/>
              <w:rPr>
                <w:sz w:val="18"/>
                <w:szCs w:val="18"/>
              </w:rPr>
            </w:pPr>
            <w:r w:rsidRPr="34C17C66">
              <w:rPr>
                <w:sz w:val="18"/>
                <w:szCs w:val="18"/>
              </w:rPr>
              <w:t>1-</w:t>
            </w:r>
            <w:r w:rsidR="005106A5">
              <w:rPr>
                <w:sz w:val="18"/>
                <w:szCs w:val="18"/>
              </w:rPr>
              <w:t>3</w:t>
            </w:r>
            <w:bookmarkStart w:id="1" w:name="_GoBack"/>
            <w:bookmarkEnd w:id="1"/>
            <w:r w:rsidRPr="34C17C66">
              <w:rPr>
                <w:sz w:val="18"/>
                <w:szCs w:val="18"/>
              </w:rPr>
              <w:t xml:space="preserve"> Homework &amp; Practice (pgs. </w:t>
            </w:r>
            <w:r>
              <w:rPr>
                <w:sz w:val="18"/>
                <w:szCs w:val="18"/>
              </w:rPr>
              <w:t>25 – 26)</w:t>
            </w:r>
          </w:p>
        </w:tc>
        <w:tc>
          <w:tcPr>
            <w:tcW w:w="2584" w:type="dxa"/>
          </w:tcPr>
          <w:p w14:paraId="5A6A4F1D" w14:textId="77777777" w:rsidR="00585105" w:rsidRDefault="00585105" w:rsidP="00585105">
            <w:pPr>
              <w:pStyle w:val="TableParagraph"/>
              <w:rPr>
                <w:sz w:val="18"/>
                <w:szCs w:val="18"/>
              </w:rPr>
            </w:pPr>
            <w:r w:rsidRPr="34C17C66">
              <w:rPr>
                <w:sz w:val="18"/>
                <w:szCs w:val="18"/>
              </w:rPr>
              <w:t>1-4 Homework &amp; Practice (pgs. 31-32)</w:t>
            </w:r>
          </w:p>
          <w:p w14:paraId="0A4E48DF" w14:textId="36836A35" w:rsidR="00585105" w:rsidRDefault="00585105" w:rsidP="00585105">
            <w:pPr>
              <w:pStyle w:val="TableParagraph"/>
              <w:rPr>
                <w:sz w:val="18"/>
                <w:szCs w:val="18"/>
              </w:rPr>
            </w:pPr>
          </w:p>
        </w:tc>
        <w:tc>
          <w:tcPr>
            <w:tcW w:w="2584" w:type="dxa"/>
          </w:tcPr>
          <w:p w14:paraId="6A059272" w14:textId="7169C1AD" w:rsidR="00585105" w:rsidRDefault="00585105" w:rsidP="00585105">
            <w:pPr>
              <w:pStyle w:val="TableParagraph"/>
              <w:rPr>
                <w:sz w:val="18"/>
                <w:szCs w:val="18"/>
              </w:rPr>
            </w:pPr>
            <w:r w:rsidRPr="34C17C66">
              <w:rPr>
                <w:sz w:val="18"/>
                <w:szCs w:val="18"/>
              </w:rPr>
              <w:t>1-</w:t>
            </w:r>
            <w:r w:rsidR="00154DBF">
              <w:rPr>
                <w:sz w:val="18"/>
                <w:szCs w:val="18"/>
              </w:rPr>
              <w:t>5</w:t>
            </w:r>
            <w:r w:rsidRPr="34C17C66">
              <w:rPr>
                <w:sz w:val="18"/>
                <w:szCs w:val="18"/>
              </w:rPr>
              <w:t xml:space="preserve"> Homework &amp; Practice (pgs. </w:t>
            </w:r>
            <w:r w:rsidR="00154DBF">
              <w:rPr>
                <w:sz w:val="18"/>
                <w:szCs w:val="18"/>
              </w:rPr>
              <w:t>37 – 38)</w:t>
            </w:r>
          </w:p>
          <w:p w14:paraId="60622216" w14:textId="5C3AD84E" w:rsidR="00585105" w:rsidRDefault="00585105" w:rsidP="00585105">
            <w:pPr>
              <w:pStyle w:val="TableParagraph"/>
              <w:rPr>
                <w:sz w:val="18"/>
                <w:szCs w:val="18"/>
              </w:rPr>
            </w:pPr>
          </w:p>
        </w:tc>
        <w:tc>
          <w:tcPr>
            <w:tcW w:w="2590" w:type="dxa"/>
          </w:tcPr>
          <w:p w14:paraId="6985CAF9" w14:textId="27CEE992" w:rsidR="004572CC" w:rsidRDefault="004572CC" w:rsidP="004572CC">
            <w:pPr>
              <w:pStyle w:val="TableParagraph"/>
              <w:rPr>
                <w:sz w:val="18"/>
                <w:szCs w:val="18"/>
              </w:rPr>
            </w:pPr>
            <w:r>
              <w:rPr>
                <w:sz w:val="18"/>
                <w:szCs w:val="18"/>
              </w:rPr>
              <w:t>1</w:t>
            </w:r>
            <w:r w:rsidRPr="34C17C66">
              <w:rPr>
                <w:sz w:val="18"/>
                <w:szCs w:val="18"/>
              </w:rPr>
              <w:t>-</w:t>
            </w:r>
            <w:r w:rsidR="00154DBF">
              <w:rPr>
                <w:sz w:val="18"/>
                <w:szCs w:val="18"/>
              </w:rPr>
              <w:t>6</w:t>
            </w:r>
            <w:r w:rsidRPr="34C17C66">
              <w:rPr>
                <w:sz w:val="18"/>
                <w:szCs w:val="18"/>
              </w:rPr>
              <w:t xml:space="preserve"> Homework &amp; Practice (pgs</w:t>
            </w:r>
            <w:r w:rsidR="00154DBF">
              <w:rPr>
                <w:sz w:val="18"/>
                <w:szCs w:val="18"/>
              </w:rPr>
              <w:t xml:space="preserve"> 43 -  44)</w:t>
            </w:r>
          </w:p>
          <w:p w14:paraId="6B630777" w14:textId="33D357D8" w:rsidR="00585105" w:rsidRDefault="00585105" w:rsidP="00585105">
            <w:pPr>
              <w:pStyle w:val="TableParagraph"/>
              <w:rPr>
                <w:sz w:val="18"/>
                <w:szCs w:val="18"/>
              </w:rPr>
            </w:pPr>
          </w:p>
        </w:tc>
      </w:tr>
    </w:tbl>
    <w:p w14:paraId="349A3DBE" w14:textId="07CF3B91"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51A59ECA" w:rsidR="77580B7E" w:rsidRDefault="77580B7E" w:rsidP="77580B7E">
            <w:pPr>
              <w:pStyle w:val="TableParagraph"/>
              <w:rPr>
                <w:b/>
                <w:bCs/>
                <w:i/>
                <w:iCs/>
                <w:sz w:val="18"/>
                <w:szCs w:val="18"/>
              </w:rPr>
            </w:pPr>
            <w:r w:rsidRPr="77580B7E">
              <w:rPr>
                <w:b/>
                <w:bCs/>
                <w:i/>
                <w:iCs/>
                <w:sz w:val="18"/>
                <w:szCs w:val="18"/>
              </w:rPr>
              <w:t>Prompts to help you get started on your lesson reflection...</w:t>
            </w:r>
            <w:r w:rsidR="0098316F">
              <w:rPr>
                <w:b/>
                <w:bCs/>
                <w:i/>
                <w:iCs/>
                <w:sz w:val="18"/>
                <w:szCs w:val="18"/>
              </w:rPr>
              <w:t>Dai</w:t>
            </w:r>
            <w:r w:rsidR="00A54D25">
              <w:rPr>
                <w:b/>
                <w:bCs/>
                <w:i/>
                <w:iCs/>
                <w:sz w:val="18"/>
                <w:szCs w:val="18"/>
              </w:rPr>
              <w:t>ly</w:t>
            </w:r>
          </w:p>
          <w:p w14:paraId="4FC4EABB" w14:textId="77777777" w:rsidR="412E216F" w:rsidRDefault="77580B7E" w:rsidP="43B39D7C">
            <w:pPr>
              <w:pStyle w:val="TableParagraph"/>
              <w:numPr>
                <w:ilvl w:val="0"/>
                <w:numId w:val="16"/>
              </w:numPr>
              <w:ind w:left="270" w:hanging="270"/>
              <w:rPr>
                <w:sz w:val="18"/>
                <w:szCs w:val="18"/>
              </w:rPr>
            </w:pPr>
            <w:r w:rsidRPr="74D95D44">
              <w:rPr>
                <w:sz w:val="18"/>
                <w:szCs w:val="18"/>
              </w:rPr>
              <w:t>Did scholars demonstrate, through their work and activities,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501A029D" w:rsidR="43B39D7C" w:rsidRDefault="43B39D7C" w:rsidP="49B88A60">
      <w:pPr>
        <w:spacing w:after="1"/>
        <w:rPr>
          <w:b/>
          <w:bCs/>
          <w:sz w:val="12"/>
          <w:szCs w:val="12"/>
        </w:rPr>
      </w:pPr>
    </w:p>
    <w:p w14:paraId="10E3266B" w14:textId="75458121" w:rsidR="003F66F6" w:rsidRDefault="003F66F6" w:rsidP="49B88A60">
      <w:pPr>
        <w:spacing w:after="1"/>
        <w:rPr>
          <w:b/>
          <w:bCs/>
          <w:sz w:val="12"/>
          <w:szCs w:val="12"/>
        </w:rPr>
      </w:pPr>
    </w:p>
    <w:p w14:paraId="1251CE46" w14:textId="7D600BF5" w:rsidR="003F66F6" w:rsidRPr="003F66F6" w:rsidRDefault="003F66F6" w:rsidP="49B88A60">
      <w:pPr>
        <w:spacing w:after="1"/>
        <w:rPr>
          <w:b/>
          <w:bCs/>
          <w:color w:val="FF0000"/>
          <w:sz w:val="144"/>
          <w:szCs w:val="144"/>
        </w:rPr>
      </w:pPr>
    </w:p>
    <w:sectPr w:rsidR="003F66F6" w:rsidRPr="003F66F6"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30FED" w14:textId="77777777" w:rsidR="004D2456" w:rsidRDefault="004D2456" w:rsidP="000B4D9C">
      <w:r>
        <w:separator/>
      </w:r>
    </w:p>
  </w:endnote>
  <w:endnote w:type="continuationSeparator" w:id="0">
    <w:p w14:paraId="33F32A22" w14:textId="77777777" w:rsidR="004D2456" w:rsidRDefault="004D2456" w:rsidP="000B4D9C">
      <w:r>
        <w:continuationSeparator/>
      </w:r>
    </w:p>
  </w:endnote>
  <w:endnote w:type="continuationNotice" w:id="1">
    <w:p w14:paraId="3FF77309" w14:textId="77777777" w:rsidR="004D2456" w:rsidRDefault="004D2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8201" w14:textId="77777777" w:rsidR="004D2456" w:rsidRDefault="004D2456" w:rsidP="000B4D9C">
      <w:r>
        <w:separator/>
      </w:r>
    </w:p>
  </w:footnote>
  <w:footnote w:type="continuationSeparator" w:id="0">
    <w:p w14:paraId="4F911105" w14:textId="77777777" w:rsidR="004D2456" w:rsidRDefault="004D2456" w:rsidP="000B4D9C">
      <w:r>
        <w:continuationSeparator/>
      </w:r>
    </w:p>
  </w:footnote>
  <w:footnote w:type="continuationNotice" w:id="1">
    <w:p w14:paraId="356B0AC4" w14:textId="77777777" w:rsidR="004D2456" w:rsidRDefault="004D24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2" w15:restartNumberingAfterBreak="0">
    <w:nsid w:val="0D9672BE"/>
    <w:multiLevelType w:val="multilevel"/>
    <w:tmpl w:val="4F9EF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4" w15:restartNumberingAfterBreak="0">
    <w:nsid w:val="137D5529"/>
    <w:multiLevelType w:val="multilevel"/>
    <w:tmpl w:val="86004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7"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3D183E"/>
    <w:multiLevelType w:val="multilevel"/>
    <w:tmpl w:val="7438E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2"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3"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4"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16"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17"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18"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19"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0" w15:restartNumberingAfterBreak="0">
    <w:nsid w:val="649C0DE6"/>
    <w:multiLevelType w:val="multilevel"/>
    <w:tmpl w:val="E508259C"/>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440" w:hanging="36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72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080"/>
      </w:pPr>
      <w:rPr>
        <w:rFonts w:hint="default"/>
      </w:rPr>
    </w:lvl>
    <w:lvl w:ilvl="8">
      <w:start w:val="1"/>
      <w:numFmt w:val="decimal"/>
      <w:lvlText w:val="%1-%2.%3.%4.%5.%6.%7.%8.%9"/>
      <w:lvlJc w:val="left"/>
      <w:pPr>
        <w:ind w:left="1400" w:hanging="1080"/>
      </w:pPr>
      <w:rPr>
        <w:rFonts w:hint="default"/>
      </w:rPr>
    </w:lvl>
  </w:abstractNum>
  <w:abstractNum w:abstractNumId="21" w15:restartNumberingAfterBreak="0">
    <w:nsid w:val="680F658B"/>
    <w:multiLevelType w:val="multilevel"/>
    <w:tmpl w:val="9D066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3"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24" w15:restartNumberingAfterBreak="0">
    <w:nsid w:val="6C682148"/>
    <w:multiLevelType w:val="multilevel"/>
    <w:tmpl w:val="E6B0A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72C838DD"/>
    <w:multiLevelType w:val="multilevel"/>
    <w:tmpl w:val="5002C266"/>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440" w:hanging="36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72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080"/>
      </w:pPr>
      <w:rPr>
        <w:rFonts w:hint="default"/>
      </w:rPr>
    </w:lvl>
    <w:lvl w:ilvl="8">
      <w:start w:val="1"/>
      <w:numFmt w:val="decimal"/>
      <w:lvlText w:val="%1-%2.%3.%4.%5.%6.%7.%8.%9"/>
      <w:lvlJc w:val="left"/>
      <w:pPr>
        <w:ind w:left="1400" w:hanging="1080"/>
      </w:pPr>
      <w:rPr>
        <w:rFonts w:hint="default"/>
      </w:rPr>
    </w:lvl>
  </w:abstractNum>
  <w:abstractNum w:abstractNumId="26"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29"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3"/>
  </w:num>
  <w:num w:numId="4">
    <w:abstractNumId w:val="19"/>
  </w:num>
  <w:num w:numId="5">
    <w:abstractNumId w:val="16"/>
  </w:num>
  <w:num w:numId="6">
    <w:abstractNumId w:val="6"/>
  </w:num>
  <w:num w:numId="7">
    <w:abstractNumId w:val="18"/>
  </w:num>
  <w:num w:numId="8">
    <w:abstractNumId w:val="11"/>
  </w:num>
  <w:num w:numId="9">
    <w:abstractNumId w:val="5"/>
  </w:num>
  <w:num w:numId="10">
    <w:abstractNumId w:val="27"/>
  </w:num>
  <w:num w:numId="11">
    <w:abstractNumId w:val="13"/>
  </w:num>
  <w:num w:numId="12">
    <w:abstractNumId w:val="12"/>
  </w:num>
  <w:num w:numId="13">
    <w:abstractNumId w:val="1"/>
  </w:num>
  <w:num w:numId="14">
    <w:abstractNumId w:val="10"/>
  </w:num>
  <w:num w:numId="15">
    <w:abstractNumId w:val="26"/>
  </w:num>
  <w:num w:numId="16">
    <w:abstractNumId w:val="7"/>
  </w:num>
  <w:num w:numId="17">
    <w:abstractNumId w:val="14"/>
  </w:num>
  <w:num w:numId="18">
    <w:abstractNumId w:val="15"/>
  </w:num>
  <w:num w:numId="19">
    <w:abstractNumId w:val="3"/>
  </w:num>
  <w:num w:numId="20">
    <w:abstractNumId w:val="28"/>
  </w:num>
  <w:num w:numId="21">
    <w:abstractNumId w:val="22"/>
  </w:num>
  <w:num w:numId="22">
    <w:abstractNumId w:val="8"/>
  </w:num>
  <w:num w:numId="23">
    <w:abstractNumId w:val="29"/>
  </w:num>
  <w:num w:numId="24">
    <w:abstractNumId w:val="4"/>
  </w:num>
  <w:num w:numId="25">
    <w:abstractNumId w:val="25"/>
  </w:num>
  <w:num w:numId="26">
    <w:abstractNumId w:val="9"/>
  </w:num>
  <w:num w:numId="27">
    <w:abstractNumId w:val="24"/>
  </w:num>
  <w:num w:numId="28">
    <w:abstractNumId w:val="2"/>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A2B"/>
    <w:rsid w:val="000125FB"/>
    <w:rsid w:val="0001280F"/>
    <w:rsid w:val="000157CA"/>
    <w:rsid w:val="000214DD"/>
    <w:rsid w:val="000272B5"/>
    <w:rsid w:val="00030C1E"/>
    <w:rsid w:val="00033B5C"/>
    <w:rsid w:val="000359B4"/>
    <w:rsid w:val="00036EE0"/>
    <w:rsid w:val="0004380D"/>
    <w:rsid w:val="00053B2B"/>
    <w:rsid w:val="00056109"/>
    <w:rsid w:val="00060561"/>
    <w:rsid w:val="00061B47"/>
    <w:rsid w:val="00063655"/>
    <w:rsid w:val="00066E20"/>
    <w:rsid w:val="00067340"/>
    <w:rsid w:val="00067E73"/>
    <w:rsid w:val="000703B8"/>
    <w:rsid w:val="000723EC"/>
    <w:rsid w:val="00090FF2"/>
    <w:rsid w:val="00093630"/>
    <w:rsid w:val="000A0E04"/>
    <w:rsid w:val="000A2A56"/>
    <w:rsid w:val="000A5DB2"/>
    <w:rsid w:val="000B4D9C"/>
    <w:rsid w:val="000CC86A"/>
    <w:rsid w:val="000E1401"/>
    <w:rsid w:val="000E35CD"/>
    <w:rsid w:val="000F6085"/>
    <w:rsid w:val="00101DBE"/>
    <w:rsid w:val="001063ED"/>
    <w:rsid w:val="001149A7"/>
    <w:rsid w:val="00135AE1"/>
    <w:rsid w:val="0014098B"/>
    <w:rsid w:val="00141D65"/>
    <w:rsid w:val="00150000"/>
    <w:rsid w:val="00150310"/>
    <w:rsid w:val="00152118"/>
    <w:rsid w:val="00154656"/>
    <w:rsid w:val="00154DBF"/>
    <w:rsid w:val="00156F51"/>
    <w:rsid w:val="001625D7"/>
    <w:rsid w:val="00163A2A"/>
    <w:rsid w:val="00166B7C"/>
    <w:rsid w:val="00167E6B"/>
    <w:rsid w:val="001728D6"/>
    <w:rsid w:val="00173765"/>
    <w:rsid w:val="001808A3"/>
    <w:rsid w:val="00181D24"/>
    <w:rsid w:val="00184254"/>
    <w:rsid w:val="0018430B"/>
    <w:rsid w:val="00185850"/>
    <w:rsid w:val="00186A34"/>
    <w:rsid w:val="001A0059"/>
    <w:rsid w:val="001A64AB"/>
    <w:rsid w:val="001B01F0"/>
    <w:rsid w:val="001B3560"/>
    <w:rsid w:val="001B6EDC"/>
    <w:rsid w:val="001C50DC"/>
    <w:rsid w:val="001C7373"/>
    <w:rsid w:val="001C778E"/>
    <w:rsid w:val="001D6FFB"/>
    <w:rsid w:val="001E1594"/>
    <w:rsid w:val="001E5D5C"/>
    <w:rsid w:val="001E6308"/>
    <w:rsid w:val="001F5483"/>
    <w:rsid w:val="001F597B"/>
    <w:rsid w:val="00201FD3"/>
    <w:rsid w:val="00211CE1"/>
    <w:rsid w:val="00223E08"/>
    <w:rsid w:val="00227265"/>
    <w:rsid w:val="00233D62"/>
    <w:rsid w:val="00246BDB"/>
    <w:rsid w:val="00252310"/>
    <w:rsid w:val="00255E13"/>
    <w:rsid w:val="00260337"/>
    <w:rsid w:val="00263C1D"/>
    <w:rsid w:val="00266607"/>
    <w:rsid w:val="00284BA3"/>
    <w:rsid w:val="00286851"/>
    <w:rsid w:val="00290D59"/>
    <w:rsid w:val="00292D3B"/>
    <w:rsid w:val="002A1F07"/>
    <w:rsid w:val="002A346F"/>
    <w:rsid w:val="002B3012"/>
    <w:rsid w:val="002C6A6F"/>
    <w:rsid w:val="002E6746"/>
    <w:rsid w:val="002F39AF"/>
    <w:rsid w:val="002F706E"/>
    <w:rsid w:val="002F7220"/>
    <w:rsid w:val="00300F37"/>
    <w:rsid w:val="00301358"/>
    <w:rsid w:val="003030C4"/>
    <w:rsid w:val="003036BA"/>
    <w:rsid w:val="0030416F"/>
    <w:rsid w:val="0030474E"/>
    <w:rsid w:val="00306B09"/>
    <w:rsid w:val="00311644"/>
    <w:rsid w:val="00312860"/>
    <w:rsid w:val="00326AFD"/>
    <w:rsid w:val="00327090"/>
    <w:rsid w:val="00333B12"/>
    <w:rsid w:val="00335BD3"/>
    <w:rsid w:val="00335DB4"/>
    <w:rsid w:val="00357AC1"/>
    <w:rsid w:val="00361FDC"/>
    <w:rsid w:val="00364A46"/>
    <w:rsid w:val="00367BE9"/>
    <w:rsid w:val="00370CFF"/>
    <w:rsid w:val="00372A7C"/>
    <w:rsid w:val="003761C8"/>
    <w:rsid w:val="0037745F"/>
    <w:rsid w:val="003810E5"/>
    <w:rsid w:val="00387FB9"/>
    <w:rsid w:val="003A6C20"/>
    <w:rsid w:val="003B4181"/>
    <w:rsid w:val="003B7746"/>
    <w:rsid w:val="003C4980"/>
    <w:rsid w:val="003C735C"/>
    <w:rsid w:val="003D204E"/>
    <w:rsid w:val="003D5399"/>
    <w:rsid w:val="003D61F3"/>
    <w:rsid w:val="003D7E42"/>
    <w:rsid w:val="003E0757"/>
    <w:rsid w:val="003E154D"/>
    <w:rsid w:val="003E1E9A"/>
    <w:rsid w:val="003E3F79"/>
    <w:rsid w:val="003E56D2"/>
    <w:rsid w:val="003F66F6"/>
    <w:rsid w:val="003F72E3"/>
    <w:rsid w:val="00422A39"/>
    <w:rsid w:val="004235B3"/>
    <w:rsid w:val="0043543F"/>
    <w:rsid w:val="00437C27"/>
    <w:rsid w:val="00451012"/>
    <w:rsid w:val="00452267"/>
    <w:rsid w:val="00452730"/>
    <w:rsid w:val="00456693"/>
    <w:rsid w:val="00456858"/>
    <w:rsid w:val="004572CC"/>
    <w:rsid w:val="004621F8"/>
    <w:rsid w:val="00465868"/>
    <w:rsid w:val="00467A7C"/>
    <w:rsid w:val="004776E0"/>
    <w:rsid w:val="00482481"/>
    <w:rsid w:val="00491ACA"/>
    <w:rsid w:val="004970D3"/>
    <w:rsid w:val="004A1CBD"/>
    <w:rsid w:val="004A3E5D"/>
    <w:rsid w:val="004A407E"/>
    <w:rsid w:val="004C33DA"/>
    <w:rsid w:val="004C7F17"/>
    <w:rsid w:val="004D2456"/>
    <w:rsid w:val="004D3601"/>
    <w:rsid w:val="004E0001"/>
    <w:rsid w:val="00502DFF"/>
    <w:rsid w:val="005033F5"/>
    <w:rsid w:val="0050385B"/>
    <w:rsid w:val="005062B8"/>
    <w:rsid w:val="005077B1"/>
    <w:rsid w:val="005106A5"/>
    <w:rsid w:val="005334A1"/>
    <w:rsid w:val="00535007"/>
    <w:rsid w:val="00544B23"/>
    <w:rsid w:val="00544D5C"/>
    <w:rsid w:val="0054559F"/>
    <w:rsid w:val="005616F1"/>
    <w:rsid w:val="005645E0"/>
    <w:rsid w:val="00565BBC"/>
    <w:rsid w:val="00576BB8"/>
    <w:rsid w:val="00581CD9"/>
    <w:rsid w:val="00585105"/>
    <w:rsid w:val="005B07AD"/>
    <w:rsid w:val="005B512A"/>
    <w:rsid w:val="005D6EF0"/>
    <w:rsid w:val="005E2B30"/>
    <w:rsid w:val="005F3959"/>
    <w:rsid w:val="00603C69"/>
    <w:rsid w:val="006063E7"/>
    <w:rsid w:val="00614370"/>
    <w:rsid w:val="00614AF4"/>
    <w:rsid w:val="0062004C"/>
    <w:rsid w:val="006205A1"/>
    <w:rsid w:val="00633BC3"/>
    <w:rsid w:val="006341B8"/>
    <w:rsid w:val="00637B86"/>
    <w:rsid w:val="00643FB6"/>
    <w:rsid w:val="00646088"/>
    <w:rsid w:val="00646653"/>
    <w:rsid w:val="00646912"/>
    <w:rsid w:val="00667BFE"/>
    <w:rsid w:val="006741EC"/>
    <w:rsid w:val="0067693F"/>
    <w:rsid w:val="0068188A"/>
    <w:rsid w:val="006837EE"/>
    <w:rsid w:val="00684AA8"/>
    <w:rsid w:val="00685AE8"/>
    <w:rsid w:val="00691F45"/>
    <w:rsid w:val="00692033"/>
    <w:rsid w:val="006924C8"/>
    <w:rsid w:val="006A1F38"/>
    <w:rsid w:val="006A75FE"/>
    <w:rsid w:val="006B2B0D"/>
    <w:rsid w:val="006C66EE"/>
    <w:rsid w:val="006D021D"/>
    <w:rsid w:val="006D4EBA"/>
    <w:rsid w:val="006D7A98"/>
    <w:rsid w:val="006E02D8"/>
    <w:rsid w:val="006E5D1E"/>
    <w:rsid w:val="006E78A2"/>
    <w:rsid w:val="006E7B65"/>
    <w:rsid w:val="006F15AC"/>
    <w:rsid w:val="007010B9"/>
    <w:rsid w:val="00705BC3"/>
    <w:rsid w:val="007075AD"/>
    <w:rsid w:val="0070781A"/>
    <w:rsid w:val="007221EC"/>
    <w:rsid w:val="00722F7D"/>
    <w:rsid w:val="007341F4"/>
    <w:rsid w:val="00736B78"/>
    <w:rsid w:val="007399E2"/>
    <w:rsid w:val="007430E8"/>
    <w:rsid w:val="00743226"/>
    <w:rsid w:val="0074620A"/>
    <w:rsid w:val="007510C3"/>
    <w:rsid w:val="007514D8"/>
    <w:rsid w:val="00753C2A"/>
    <w:rsid w:val="00754370"/>
    <w:rsid w:val="00754C5D"/>
    <w:rsid w:val="00763617"/>
    <w:rsid w:val="00765B04"/>
    <w:rsid w:val="007744FE"/>
    <w:rsid w:val="0077673F"/>
    <w:rsid w:val="007807EF"/>
    <w:rsid w:val="00786FE0"/>
    <w:rsid w:val="00787266"/>
    <w:rsid w:val="00794C3F"/>
    <w:rsid w:val="007A00D1"/>
    <w:rsid w:val="007A24F4"/>
    <w:rsid w:val="007A79AC"/>
    <w:rsid w:val="007B253A"/>
    <w:rsid w:val="007B2596"/>
    <w:rsid w:val="007B79B2"/>
    <w:rsid w:val="007C0812"/>
    <w:rsid w:val="007C13D2"/>
    <w:rsid w:val="007D3096"/>
    <w:rsid w:val="007D4E44"/>
    <w:rsid w:val="007E43EC"/>
    <w:rsid w:val="007E5EC5"/>
    <w:rsid w:val="007F35E6"/>
    <w:rsid w:val="007F55EB"/>
    <w:rsid w:val="007F65D9"/>
    <w:rsid w:val="0080111A"/>
    <w:rsid w:val="00814DF9"/>
    <w:rsid w:val="008176B3"/>
    <w:rsid w:val="00820D02"/>
    <w:rsid w:val="00822E01"/>
    <w:rsid w:val="00822E1B"/>
    <w:rsid w:val="008277DD"/>
    <w:rsid w:val="00835321"/>
    <w:rsid w:val="008540E7"/>
    <w:rsid w:val="0085435A"/>
    <w:rsid w:val="0085583E"/>
    <w:rsid w:val="0085E018"/>
    <w:rsid w:val="00860118"/>
    <w:rsid w:val="008623D0"/>
    <w:rsid w:val="00874F7C"/>
    <w:rsid w:val="00882A4A"/>
    <w:rsid w:val="00885804"/>
    <w:rsid w:val="008960CD"/>
    <w:rsid w:val="008A2B5B"/>
    <w:rsid w:val="008A39AD"/>
    <w:rsid w:val="008A516A"/>
    <w:rsid w:val="008A6987"/>
    <w:rsid w:val="008B717E"/>
    <w:rsid w:val="008C05A0"/>
    <w:rsid w:val="008D4325"/>
    <w:rsid w:val="008D7191"/>
    <w:rsid w:val="008E2D94"/>
    <w:rsid w:val="008E75E6"/>
    <w:rsid w:val="008F246C"/>
    <w:rsid w:val="00901005"/>
    <w:rsid w:val="0090112F"/>
    <w:rsid w:val="00902E10"/>
    <w:rsid w:val="009031A4"/>
    <w:rsid w:val="00906709"/>
    <w:rsid w:val="009110AD"/>
    <w:rsid w:val="00921E43"/>
    <w:rsid w:val="00922C99"/>
    <w:rsid w:val="009248D2"/>
    <w:rsid w:val="009504CA"/>
    <w:rsid w:val="0098316F"/>
    <w:rsid w:val="00993D34"/>
    <w:rsid w:val="009A1D6D"/>
    <w:rsid w:val="009A7747"/>
    <w:rsid w:val="009B0CE6"/>
    <w:rsid w:val="009B525F"/>
    <w:rsid w:val="009C1EE2"/>
    <w:rsid w:val="009C3595"/>
    <w:rsid w:val="009C7834"/>
    <w:rsid w:val="009C7A59"/>
    <w:rsid w:val="009D69F8"/>
    <w:rsid w:val="009D723A"/>
    <w:rsid w:val="009E005A"/>
    <w:rsid w:val="009E7D90"/>
    <w:rsid w:val="009F1E45"/>
    <w:rsid w:val="00A0306E"/>
    <w:rsid w:val="00A10BA9"/>
    <w:rsid w:val="00A176AB"/>
    <w:rsid w:val="00A17ABB"/>
    <w:rsid w:val="00A240CC"/>
    <w:rsid w:val="00A40977"/>
    <w:rsid w:val="00A414C3"/>
    <w:rsid w:val="00A42D54"/>
    <w:rsid w:val="00A439F3"/>
    <w:rsid w:val="00A52C9F"/>
    <w:rsid w:val="00A54D25"/>
    <w:rsid w:val="00A5502E"/>
    <w:rsid w:val="00A55336"/>
    <w:rsid w:val="00A55D5B"/>
    <w:rsid w:val="00A6082F"/>
    <w:rsid w:val="00A77C81"/>
    <w:rsid w:val="00A91AD0"/>
    <w:rsid w:val="00A92919"/>
    <w:rsid w:val="00AA468B"/>
    <w:rsid w:val="00AA6A44"/>
    <w:rsid w:val="00AB4931"/>
    <w:rsid w:val="00AB561E"/>
    <w:rsid w:val="00AC058B"/>
    <w:rsid w:val="00AC7A40"/>
    <w:rsid w:val="00AD668B"/>
    <w:rsid w:val="00AD6F55"/>
    <w:rsid w:val="00AE7607"/>
    <w:rsid w:val="00AF5EFF"/>
    <w:rsid w:val="00AF6232"/>
    <w:rsid w:val="00B1202A"/>
    <w:rsid w:val="00B1549D"/>
    <w:rsid w:val="00B1603B"/>
    <w:rsid w:val="00B2386C"/>
    <w:rsid w:val="00B342FF"/>
    <w:rsid w:val="00B36C4F"/>
    <w:rsid w:val="00B36F7A"/>
    <w:rsid w:val="00B37136"/>
    <w:rsid w:val="00B60F47"/>
    <w:rsid w:val="00B67030"/>
    <w:rsid w:val="00B71CC5"/>
    <w:rsid w:val="00B777DF"/>
    <w:rsid w:val="00B81984"/>
    <w:rsid w:val="00B957F1"/>
    <w:rsid w:val="00B9632F"/>
    <w:rsid w:val="00BA1BD0"/>
    <w:rsid w:val="00BA2415"/>
    <w:rsid w:val="00BA7DE0"/>
    <w:rsid w:val="00BC4AD1"/>
    <w:rsid w:val="00BD1A02"/>
    <w:rsid w:val="00BD2163"/>
    <w:rsid w:val="00BD3FA4"/>
    <w:rsid w:val="00BD5605"/>
    <w:rsid w:val="00BD7193"/>
    <w:rsid w:val="00BD7660"/>
    <w:rsid w:val="00BE48BA"/>
    <w:rsid w:val="00BF147C"/>
    <w:rsid w:val="00BF2768"/>
    <w:rsid w:val="00BF5EC5"/>
    <w:rsid w:val="00BF6438"/>
    <w:rsid w:val="00BF6D0B"/>
    <w:rsid w:val="00C024CD"/>
    <w:rsid w:val="00C04C7B"/>
    <w:rsid w:val="00C20D8D"/>
    <w:rsid w:val="00C34F5C"/>
    <w:rsid w:val="00C37116"/>
    <w:rsid w:val="00C37413"/>
    <w:rsid w:val="00C43936"/>
    <w:rsid w:val="00C44EAC"/>
    <w:rsid w:val="00C614C1"/>
    <w:rsid w:val="00C6337D"/>
    <w:rsid w:val="00C63A4E"/>
    <w:rsid w:val="00C750FF"/>
    <w:rsid w:val="00C76367"/>
    <w:rsid w:val="00C769FB"/>
    <w:rsid w:val="00C80250"/>
    <w:rsid w:val="00C83CEE"/>
    <w:rsid w:val="00C9529A"/>
    <w:rsid w:val="00CA0B8C"/>
    <w:rsid w:val="00CB07CD"/>
    <w:rsid w:val="00CC580E"/>
    <w:rsid w:val="00CC5EEC"/>
    <w:rsid w:val="00CD09E7"/>
    <w:rsid w:val="00CD2E27"/>
    <w:rsid w:val="00CD561F"/>
    <w:rsid w:val="00CE0883"/>
    <w:rsid w:val="00CE16B3"/>
    <w:rsid w:val="00CF18DB"/>
    <w:rsid w:val="00CF5DE3"/>
    <w:rsid w:val="00D0152E"/>
    <w:rsid w:val="00D213FB"/>
    <w:rsid w:val="00D337A0"/>
    <w:rsid w:val="00D339C9"/>
    <w:rsid w:val="00D4725D"/>
    <w:rsid w:val="00D50C66"/>
    <w:rsid w:val="00D55BB1"/>
    <w:rsid w:val="00D568A4"/>
    <w:rsid w:val="00D602AF"/>
    <w:rsid w:val="00D67C96"/>
    <w:rsid w:val="00D717CC"/>
    <w:rsid w:val="00D76ACB"/>
    <w:rsid w:val="00D77E49"/>
    <w:rsid w:val="00D814D3"/>
    <w:rsid w:val="00D83C90"/>
    <w:rsid w:val="00D83DBF"/>
    <w:rsid w:val="00D83F55"/>
    <w:rsid w:val="00D852FB"/>
    <w:rsid w:val="00D869B5"/>
    <w:rsid w:val="00D946C1"/>
    <w:rsid w:val="00DA092C"/>
    <w:rsid w:val="00DA5527"/>
    <w:rsid w:val="00DA7ACB"/>
    <w:rsid w:val="00DB5AD9"/>
    <w:rsid w:val="00DC2463"/>
    <w:rsid w:val="00DC749E"/>
    <w:rsid w:val="00DD04A8"/>
    <w:rsid w:val="00DE1887"/>
    <w:rsid w:val="00DF0094"/>
    <w:rsid w:val="00DF2602"/>
    <w:rsid w:val="00DF3DB0"/>
    <w:rsid w:val="00DF3E32"/>
    <w:rsid w:val="00E008EF"/>
    <w:rsid w:val="00E05272"/>
    <w:rsid w:val="00E113F0"/>
    <w:rsid w:val="00E136EE"/>
    <w:rsid w:val="00E15E3C"/>
    <w:rsid w:val="00E31434"/>
    <w:rsid w:val="00E31831"/>
    <w:rsid w:val="00E32CB5"/>
    <w:rsid w:val="00E4644E"/>
    <w:rsid w:val="00E56903"/>
    <w:rsid w:val="00E5694F"/>
    <w:rsid w:val="00E62CA4"/>
    <w:rsid w:val="00E632B8"/>
    <w:rsid w:val="00E66F3B"/>
    <w:rsid w:val="00E75A45"/>
    <w:rsid w:val="00E85E27"/>
    <w:rsid w:val="00E925DD"/>
    <w:rsid w:val="00E979FB"/>
    <w:rsid w:val="00EA356F"/>
    <w:rsid w:val="00EC45D5"/>
    <w:rsid w:val="00EC7F28"/>
    <w:rsid w:val="00EE1311"/>
    <w:rsid w:val="00EE1C7D"/>
    <w:rsid w:val="00EE3E09"/>
    <w:rsid w:val="00EE6040"/>
    <w:rsid w:val="00EF1F7D"/>
    <w:rsid w:val="00F04EFE"/>
    <w:rsid w:val="00F07A48"/>
    <w:rsid w:val="00F07E3C"/>
    <w:rsid w:val="00F10C2C"/>
    <w:rsid w:val="00F16D7E"/>
    <w:rsid w:val="00F20381"/>
    <w:rsid w:val="00F31B7E"/>
    <w:rsid w:val="00F336F3"/>
    <w:rsid w:val="00F357F3"/>
    <w:rsid w:val="00F37ABC"/>
    <w:rsid w:val="00F43912"/>
    <w:rsid w:val="00F47724"/>
    <w:rsid w:val="00F519F7"/>
    <w:rsid w:val="00F5731E"/>
    <w:rsid w:val="00F662AC"/>
    <w:rsid w:val="00F83F3F"/>
    <w:rsid w:val="00F85F0C"/>
    <w:rsid w:val="00F9217F"/>
    <w:rsid w:val="00F92EAB"/>
    <w:rsid w:val="00F934E8"/>
    <w:rsid w:val="00FA5A83"/>
    <w:rsid w:val="00FA78AA"/>
    <w:rsid w:val="00FB16E0"/>
    <w:rsid w:val="00FB4597"/>
    <w:rsid w:val="00FC4338"/>
    <w:rsid w:val="00FC54CF"/>
    <w:rsid w:val="00FC6AE8"/>
    <w:rsid w:val="00FD07E6"/>
    <w:rsid w:val="00FD113C"/>
    <w:rsid w:val="00FD1749"/>
    <w:rsid w:val="00FE3CA3"/>
    <w:rsid w:val="0135BC01"/>
    <w:rsid w:val="0173E970"/>
    <w:rsid w:val="01919432"/>
    <w:rsid w:val="019D5525"/>
    <w:rsid w:val="01B44793"/>
    <w:rsid w:val="01FCFDD7"/>
    <w:rsid w:val="02010795"/>
    <w:rsid w:val="0228A0E5"/>
    <w:rsid w:val="025402EA"/>
    <w:rsid w:val="025B4A9D"/>
    <w:rsid w:val="0279ADB7"/>
    <w:rsid w:val="028E813E"/>
    <w:rsid w:val="02A3EB83"/>
    <w:rsid w:val="02B11C1C"/>
    <w:rsid w:val="02F96551"/>
    <w:rsid w:val="030FB9D1"/>
    <w:rsid w:val="0329A8AB"/>
    <w:rsid w:val="0338EFBB"/>
    <w:rsid w:val="033ADCFF"/>
    <w:rsid w:val="03574AC8"/>
    <w:rsid w:val="036EE890"/>
    <w:rsid w:val="036F7E90"/>
    <w:rsid w:val="03CAB43E"/>
    <w:rsid w:val="03CE7E72"/>
    <w:rsid w:val="0443A808"/>
    <w:rsid w:val="04484BFD"/>
    <w:rsid w:val="0469D4E3"/>
    <w:rsid w:val="0473F75B"/>
    <w:rsid w:val="048FB526"/>
    <w:rsid w:val="04AB8A32"/>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7B7B721"/>
    <w:rsid w:val="080FB74E"/>
    <w:rsid w:val="0811ACA0"/>
    <w:rsid w:val="0816F8B4"/>
    <w:rsid w:val="0820FC48"/>
    <w:rsid w:val="0827CE4F"/>
    <w:rsid w:val="08454CB1"/>
    <w:rsid w:val="085513A6"/>
    <w:rsid w:val="08D93C81"/>
    <w:rsid w:val="08E82E2A"/>
    <w:rsid w:val="0903E362"/>
    <w:rsid w:val="090E4CAC"/>
    <w:rsid w:val="0928B4C9"/>
    <w:rsid w:val="0933CCBB"/>
    <w:rsid w:val="0942F629"/>
    <w:rsid w:val="096A6A22"/>
    <w:rsid w:val="09754413"/>
    <w:rsid w:val="09E139F4"/>
    <w:rsid w:val="0A68AAB2"/>
    <w:rsid w:val="0A73F921"/>
    <w:rsid w:val="0A88AC17"/>
    <w:rsid w:val="0A8C4D5D"/>
    <w:rsid w:val="0A9D7872"/>
    <w:rsid w:val="0AA7F9B2"/>
    <w:rsid w:val="0AA84103"/>
    <w:rsid w:val="0AAEFD68"/>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6ECEE7"/>
    <w:rsid w:val="1196F1AD"/>
    <w:rsid w:val="11CA9945"/>
    <w:rsid w:val="11F7EAB5"/>
    <w:rsid w:val="121201DF"/>
    <w:rsid w:val="12157B8F"/>
    <w:rsid w:val="12379588"/>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35BC1D"/>
    <w:rsid w:val="194B822B"/>
    <w:rsid w:val="1953BE9D"/>
    <w:rsid w:val="1978FFEE"/>
    <w:rsid w:val="1998DCF6"/>
    <w:rsid w:val="19A68521"/>
    <w:rsid w:val="19AF1E46"/>
    <w:rsid w:val="19B73688"/>
    <w:rsid w:val="19C60B27"/>
    <w:rsid w:val="19EC9F6D"/>
    <w:rsid w:val="1A208D74"/>
    <w:rsid w:val="1A31C3F0"/>
    <w:rsid w:val="1A514F24"/>
    <w:rsid w:val="1A57F1C4"/>
    <w:rsid w:val="1A781FB2"/>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17F6"/>
    <w:rsid w:val="2088DB68"/>
    <w:rsid w:val="209D5461"/>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58D063"/>
    <w:rsid w:val="247E9684"/>
    <w:rsid w:val="2487DC1E"/>
    <w:rsid w:val="249ED308"/>
    <w:rsid w:val="24DF290A"/>
    <w:rsid w:val="24ECA3BF"/>
    <w:rsid w:val="2542FD73"/>
    <w:rsid w:val="254CF668"/>
    <w:rsid w:val="25632B02"/>
    <w:rsid w:val="256AB015"/>
    <w:rsid w:val="25ABBED3"/>
    <w:rsid w:val="25C318D7"/>
    <w:rsid w:val="25F8A176"/>
    <w:rsid w:val="262692C4"/>
    <w:rsid w:val="263360DA"/>
    <w:rsid w:val="26D3981D"/>
    <w:rsid w:val="2701B5F0"/>
    <w:rsid w:val="2708159D"/>
    <w:rsid w:val="27906FB9"/>
    <w:rsid w:val="27A29CA2"/>
    <w:rsid w:val="27B82668"/>
    <w:rsid w:val="27D9AB12"/>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A6F25"/>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8EC96"/>
    <w:rsid w:val="2E4DFF98"/>
    <w:rsid w:val="2E5AFAA8"/>
    <w:rsid w:val="2E8203DD"/>
    <w:rsid w:val="2E8A796C"/>
    <w:rsid w:val="2EAF2B3E"/>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49B0A9"/>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4C17C66"/>
    <w:rsid w:val="351E6FA8"/>
    <w:rsid w:val="358ADC25"/>
    <w:rsid w:val="35917752"/>
    <w:rsid w:val="35947880"/>
    <w:rsid w:val="35AEE91A"/>
    <w:rsid w:val="35CD86D8"/>
    <w:rsid w:val="364CE430"/>
    <w:rsid w:val="36513FEA"/>
    <w:rsid w:val="365C6BE9"/>
    <w:rsid w:val="36CB2AE4"/>
    <w:rsid w:val="37036D65"/>
    <w:rsid w:val="372491C6"/>
    <w:rsid w:val="37B982BA"/>
    <w:rsid w:val="37D8D289"/>
    <w:rsid w:val="37EFCEDC"/>
    <w:rsid w:val="387509CF"/>
    <w:rsid w:val="3888102D"/>
    <w:rsid w:val="38BB1AF5"/>
    <w:rsid w:val="390DA69E"/>
    <w:rsid w:val="391502E1"/>
    <w:rsid w:val="39400273"/>
    <w:rsid w:val="396153C9"/>
    <w:rsid w:val="396ED0F5"/>
    <w:rsid w:val="397BB0C8"/>
    <w:rsid w:val="39847329"/>
    <w:rsid w:val="39924874"/>
    <w:rsid w:val="39E37D20"/>
    <w:rsid w:val="3A382081"/>
    <w:rsid w:val="3A55109D"/>
    <w:rsid w:val="3A5990B1"/>
    <w:rsid w:val="3A5DB42A"/>
    <w:rsid w:val="3A6ACCED"/>
    <w:rsid w:val="3A90AB03"/>
    <w:rsid w:val="3ABF13DB"/>
    <w:rsid w:val="3AD9A45B"/>
    <w:rsid w:val="3AFD7653"/>
    <w:rsid w:val="3B41C9A0"/>
    <w:rsid w:val="3B43222F"/>
    <w:rsid w:val="3B668CA4"/>
    <w:rsid w:val="3B89338E"/>
    <w:rsid w:val="3BBBF9CF"/>
    <w:rsid w:val="3BD05047"/>
    <w:rsid w:val="3BF802E9"/>
    <w:rsid w:val="3C0FFE5B"/>
    <w:rsid w:val="3C500288"/>
    <w:rsid w:val="3C8928BA"/>
    <w:rsid w:val="3C965A3D"/>
    <w:rsid w:val="3CBC25B4"/>
    <w:rsid w:val="3D42E725"/>
    <w:rsid w:val="3D6FC143"/>
    <w:rsid w:val="3DBBD293"/>
    <w:rsid w:val="3E1851DA"/>
    <w:rsid w:val="3E322A9E"/>
    <w:rsid w:val="3E386320"/>
    <w:rsid w:val="3E54AFAA"/>
    <w:rsid w:val="3E66FDE6"/>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9B24F8"/>
    <w:rsid w:val="41B71F14"/>
    <w:rsid w:val="41E13FE3"/>
    <w:rsid w:val="41E7A166"/>
    <w:rsid w:val="42133E93"/>
    <w:rsid w:val="424F9DB2"/>
    <w:rsid w:val="425752EB"/>
    <w:rsid w:val="42731D9A"/>
    <w:rsid w:val="428F079D"/>
    <w:rsid w:val="4296E1F2"/>
    <w:rsid w:val="42EC2667"/>
    <w:rsid w:val="42EF938A"/>
    <w:rsid w:val="432146AC"/>
    <w:rsid w:val="43446C82"/>
    <w:rsid w:val="436BD8BF"/>
    <w:rsid w:val="438A9A5A"/>
    <w:rsid w:val="439FC6A9"/>
    <w:rsid w:val="43A69B3E"/>
    <w:rsid w:val="43B39D7C"/>
    <w:rsid w:val="43BE4AA5"/>
    <w:rsid w:val="4431AE24"/>
    <w:rsid w:val="444CB368"/>
    <w:rsid w:val="44524E05"/>
    <w:rsid w:val="44BE67B9"/>
    <w:rsid w:val="44C1E6AE"/>
    <w:rsid w:val="44CBC204"/>
    <w:rsid w:val="44DEACD8"/>
    <w:rsid w:val="44DF3106"/>
    <w:rsid w:val="45101DD3"/>
    <w:rsid w:val="452901D2"/>
    <w:rsid w:val="45319924"/>
    <w:rsid w:val="454DD1B3"/>
    <w:rsid w:val="45CD7E85"/>
    <w:rsid w:val="46373968"/>
    <w:rsid w:val="4677F39F"/>
    <w:rsid w:val="467A7D39"/>
    <w:rsid w:val="468A9037"/>
    <w:rsid w:val="46AF0EE2"/>
    <w:rsid w:val="46D4D7E5"/>
    <w:rsid w:val="46E8131F"/>
    <w:rsid w:val="4730FF76"/>
    <w:rsid w:val="4749471F"/>
    <w:rsid w:val="47981B90"/>
    <w:rsid w:val="47A9F2F7"/>
    <w:rsid w:val="47BD54D1"/>
    <w:rsid w:val="47C5B1F5"/>
    <w:rsid w:val="47DBC09D"/>
    <w:rsid w:val="47FF1798"/>
    <w:rsid w:val="4820032C"/>
    <w:rsid w:val="4891C9F7"/>
    <w:rsid w:val="48C3BEF4"/>
    <w:rsid w:val="48D20142"/>
    <w:rsid w:val="48E3A36F"/>
    <w:rsid w:val="490BB739"/>
    <w:rsid w:val="492C9D00"/>
    <w:rsid w:val="49462A1A"/>
    <w:rsid w:val="49A9B08D"/>
    <w:rsid w:val="49B88A60"/>
    <w:rsid w:val="49D71EED"/>
    <w:rsid w:val="4A166C83"/>
    <w:rsid w:val="4A23BD80"/>
    <w:rsid w:val="4A66BCCE"/>
    <w:rsid w:val="4A7A787F"/>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4471E2"/>
    <w:rsid w:val="51F9EB2D"/>
    <w:rsid w:val="5229FB83"/>
    <w:rsid w:val="5243D0A2"/>
    <w:rsid w:val="52C90334"/>
    <w:rsid w:val="52E0D7E3"/>
    <w:rsid w:val="52ED9E10"/>
    <w:rsid w:val="5308F1E9"/>
    <w:rsid w:val="53405C12"/>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84E824"/>
    <w:rsid w:val="57B7DE53"/>
    <w:rsid w:val="57DC630C"/>
    <w:rsid w:val="580761E9"/>
    <w:rsid w:val="5807F45D"/>
    <w:rsid w:val="58081D08"/>
    <w:rsid w:val="58124B93"/>
    <w:rsid w:val="582A9628"/>
    <w:rsid w:val="584D7072"/>
    <w:rsid w:val="5852ADF2"/>
    <w:rsid w:val="5857D7CB"/>
    <w:rsid w:val="58591F2C"/>
    <w:rsid w:val="587C1B12"/>
    <w:rsid w:val="58B396A1"/>
    <w:rsid w:val="58BED03E"/>
    <w:rsid w:val="58C3C829"/>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82F8E9"/>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CEDA0E"/>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520216"/>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8F7EE73"/>
    <w:rsid w:val="690AF2C0"/>
    <w:rsid w:val="690E7334"/>
    <w:rsid w:val="6912D4F3"/>
    <w:rsid w:val="6933BB65"/>
    <w:rsid w:val="69648745"/>
    <w:rsid w:val="697C28BB"/>
    <w:rsid w:val="697D1C60"/>
    <w:rsid w:val="698A05FF"/>
    <w:rsid w:val="699C57C6"/>
    <w:rsid w:val="69C1439A"/>
    <w:rsid w:val="69C3ADFB"/>
    <w:rsid w:val="69CFBEF8"/>
    <w:rsid w:val="69D505AE"/>
    <w:rsid w:val="69E0F542"/>
    <w:rsid w:val="69F27430"/>
    <w:rsid w:val="6A2105B5"/>
    <w:rsid w:val="6A3B0416"/>
    <w:rsid w:val="6A61CDC7"/>
    <w:rsid w:val="6A73CB8A"/>
    <w:rsid w:val="6A844520"/>
    <w:rsid w:val="6AC6FDA3"/>
    <w:rsid w:val="6B02848D"/>
    <w:rsid w:val="6B6C4374"/>
    <w:rsid w:val="6BA449BB"/>
    <w:rsid w:val="6C307C2A"/>
    <w:rsid w:val="6C4833CB"/>
    <w:rsid w:val="6C516574"/>
    <w:rsid w:val="6C64894E"/>
    <w:rsid w:val="6C81F017"/>
    <w:rsid w:val="6CEF20E4"/>
    <w:rsid w:val="6D23C666"/>
    <w:rsid w:val="6D26FDAE"/>
    <w:rsid w:val="6DD77B6C"/>
    <w:rsid w:val="6E9F9E67"/>
    <w:rsid w:val="6EBF96C7"/>
    <w:rsid w:val="6F4C7902"/>
    <w:rsid w:val="6F558CAD"/>
    <w:rsid w:val="6F79A73A"/>
    <w:rsid w:val="6FFDF502"/>
    <w:rsid w:val="70031CCE"/>
    <w:rsid w:val="7014FB20"/>
    <w:rsid w:val="70175CC1"/>
    <w:rsid w:val="702F9896"/>
    <w:rsid w:val="70486F61"/>
    <w:rsid w:val="70495770"/>
    <w:rsid w:val="704CF2F2"/>
    <w:rsid w:val="705D72C7"/>
    <w:rsid w:val="70936E67"/>
    <w:rsid w:val="70D0B539"/>
    <w:rsid w:val="70E531E5"/>
    <w:rsid w:val="70E692EE"/>
    <w:rsid w:val="70E8E0C7"/>
    <w:rsid w:val="70FF9193"/>
    <w:rsid w:val="714F11A8"/>
    <w:rsid w:val="7158D7C9"/>
    <w:rsid w:val="7178AE2A"/>
    <w:rsid w:val="719D2E24"/>
    <w:rsid w:val="71BD89C5"/>
    <w:rsid w:val="71D73F29"/>
    <w:rsid w:val="71EB76C9"/>
    <w:rsid w:val="71FF3E72"/>
    <w:rsid w:val="725EF28B"/>
    <w:rsid w:val="726252D9"/>
    <w:rsid w:val="729DC902"/>
    <w:rsid w:val="72AA69C5"/>
    <w:rsid w:val="72C39FB9"/>
    <w:rsid w:val="72F50CD4"/>
    <w:rsid w:val="732B82A7"/>
    <w:rsid w:val="73781C1F"/>
    <w:rsid w:val="7381DFA4"/>
    <w:rsid w:val="73D18304"/>
    <w:rsid w:val="73DE4B1A"/>
    <w:rsid w:val="7434A79E"/>
    <w:rsid w:val="7435784C"/>
    <w:rsid w:val="744FF510"/>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69B055"/>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AB57BAA"/>
    <w:rsid w:val="7B6DAE6D"/>
    <w:rsid w:val="7BA67326"/>
    <w:rsid w:val="7BC74997"/>
    <w:rsid w:val="7BE50DE2"/>
    <w:rsid w:val="7BF315C5"/>
    <w:rsid w:val="7C9D2258"/>
    <w:rsid w:val="7CBA8E80"/>
    <w:rsid w:val="7CF4F341"/>
    <w:rsid w:val="7D005ED2"/>
    <w:rsid w:val="7D024B15"/>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B31435FF-151F-4C18-9C0E-D0389290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normaltextrun">
    <w:name w:val="normaltextrun"/>
    <w:basedOn w:val="DefaultParagraphFont"/>
    <w:rsid w:val="000157CA"/>
  </w:style>
  <w:style w:type="character" w:customStyle="1" w:styleId="eop">
    <w:name w:val="eop"/>
    <w:basedOn w:val="DefaultParagraphFont"/>
    <w:rsid w:val="000157CA"/>
  </w:style>
  <w:style w:type="paragraph" w:customStyle="1" w:styleId="paragraph">
    <w:name w:val="paragraph"/>
    <w:basedOn w:val="Normal"/>
    <w:rsid w:val="002272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qFormat/>
    <w:rsid w:val="00DA092C"/>
    <w:pPr>
      <w:widowControl/>
      <w:suppressAutoHyphens/>
      <w:autoSpaceDE/>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567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661273688">
      <w:bodyDiv w:val="1"/>
      <w:marLeft w:val="0"/>
      <w:marRight w:val="0"/>
      <w:marTop w:val="0"/>
      <w:marBottom w:val="0"/>
      <w:divBdr>
        <w:top w:val="none" w:sz="0" w:space="0" w:color="auto"/>
        <w:left w:val="none" w:sz="0" w:space="0" w:color="auto"/>
        <w:bottom w:val="none" w:sz="0" w:space="0" w:color="auto"/>
        <w:right w:val="none" w:sz="0" w:space="0" w:color="auto"/>
      </w:divBdr>
      <w:divsChild>
        <w:div w:id="1445080905">
          <w:marLeft w:val="0"/>
          <w:marRight w:val="0"/>
          <w:marTop w:val="0"/>
          <w:marBottom w:val="0"/>
          <w:divBdr>
            <w:top w:val="none" w:sz="0" w:space="0" w:color="auto"/>
            <w:left w:val="none" w:sz="0" w:space="0" w:color="auto"/>
            <w:bottom w:val="none" w:sz="0" w:space="0" w:color="auto"/>
            <w:right w:val="none" w:sz="0" w:space="0" w:color="auto"/>
          </w:divBdr>
        </w:div>
        <w:div w:id="607010712">
          <w:marLeft w:val="0"/>
          <w:marRight w:val="0"/>
          <w:marTop w:val="0"/>
          <w:marBottom w:val="0"/>
          <w:divBdr>
            <w:top w:val="none" w:sz="0" w:space="0" w:color="auto"/>
            <w:left w:val="none" w:sz="0" w:space="0" w:color="auto"/>
            <w:bottom w:val="none" w:sz="0" w:space="0" w:color="auto"/>
            <w:right w:val="none" w:sz="0" w:space="0" w:color="auto"/>
          </w:divBdr>
        </w:div>
        <w:div w:id="992568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lps-my.sharepoint.com/:w:/g/personal/ekrueger1599_slps_org/EVqCD0dtTcxBupdABV4PLbMBq7iOszGIGC8cVgd8PqxbpA?e=M0EW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lps-my.sharepoint.com/:w:/g/personal/znoorula6374_slps_org/EeaGFE2zivdGjEGtdT-yMKQBrzdcOBKKz6hVrHFwpPazVw?e=fUef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2" ma:contentTypeDescription="Create a new document." ma:contentTypeScope="" ma:versionID="133e3fd1e245947858ccb37ae62993f7">
  <xsd:schema xmlns:xsd="http://www.w3.org/2001/XMLSchema" xmlns:xs="http://www.w3.org/2001/XMLSchema" xmlns:p="http://schemas.microsoft.com/office/2006/metadata/properties" xmlns:ns2="fc0be82a-73ba-4011-ab3b-8dde3f514122" targetNamespace="http://schemas.microsoft.com/office/2006/metadata/properties" ma:root="true" ma:fieldsID="518bf7074e3cb8cd68c6d0eb8643bb2a" ns2:_="">
    <xsd:import namespace="fc0be82a-73ba-4011-ab3b-8dde3f5141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91B0E-BD3C-46E4-B334-A839C7A3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e82a-73ba-4011-ab3b-8dde3f514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Sutton, Pamela</cp:lastModifiedBy>
  <cp:revision>6</cp:revision>
  <cp:lastPrinted>2021-08-05T01:32:00Z</cp:lastPrinted>
  <dcterms:created xsi:type="dcterms:W3CDTF">2022-09-08T00:24:00Z</dcterms:created>
  <dcterms:modified xsi:type="dcterms:W3CDTF">2022-09-09T00:04:00Z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0x01010002C5E8015D825C47B7171064C1A16BA2</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